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74" w:rsidRPr="00630599" w:rsidRDefault="00B87674" w:rsidP="0043303E">
      <w:pPr>
        <w:spacing w:line="240" w:lineRule="auto"/>
        <w:rPr>
          <w:u w:val="single"/>
        </w:rPr>
      </w:pPr>
      <w:bookmarkStart w:id="0" w:name="_GoBack"/>
      <w:bookmarkEnd w:id="0"/>
    </w:p>
    <w:p w:rsidR="00B87674" w:rsidRPr="00630599" w:rsidRDefault="00B87674" w:rsidP="0043303E">
      <w:pPr>
        <w:spacing w:line="240" w:lineRule="auto"/>
        <w:rPr>
          <w:u w:val="single"/>
        </w:rPr>
      </w:pPr>
    </w:p>
    <w:p w:rsidR="00B87674" w:rsidRPr="00630599" w:rsidRDefault="00B87674" w:rsidP="0043303E">
      <w:pPr>
        <w:spacing w:line="240" w:lineRule="auto"/>
      </w:pPr>
      <w:r w:rsidRPr="00630599">
        <w:t>Vorab per E-Mail (anfragen@bayern.landtag.de)</w:t>
      </w:r>
    </w:p>
    <w:p w:rsidR="00B87674" w:rsidRPr="00630599" w:rsidRDefault="00B87674" w:rsidP="007F1560">
      <w:pPr>
        <w:pStyle w:val="FormatAnschrift"/>
      </w:pPr>
      <w:r w:rsidRPr="00630599">
        <w:t>Präsidentin</w:t>
      </w:r>
    </w:p>
    <w:p w:rsidR="00B87674" w:rsidRPr="00630599" w:rsidRDefault="00B87674" w:rsidP="0043303E">
      <w:pPr>
        <w:spacing w:line="240" w:lineRule="auto"/>
      </w:pPr>
      <w:r w:rsidRPr="00630599">
        <w:t>des Bayer. Landtags</w:t>
      </w:r>
    </w:p>
    <w:p w:rsidR="00B87674" w:rsidRPr="00630599" w:rsidRDefault="00B87674" w:rsidP="0043303E">
      <w:pPr>
        <w:spacing w:line="240" w:lineRule="auto"/>
      </w:pPr>
      <w:r w:rsidRPr="00630599">
        <w:t>Frau Barbara Stamm, MdL</w:t>
      </w:r>
    </w:p>
    <w:p w:rsidR="00B87674" w:rsidRPr="00630599" w:rsidRDefault="00B87674" w:rsidP="0043303E">
      <w:pPr>
        <w:spacing w:line="240" w:lineRule="auto"/>
      </w:pPr>
      <w:r w:rsidRPr="00630599">
        <w:t>Maximilianeum</w:t>
      </w:r>
    </w:p>
    <w:p w:rsidR="00B87674" w:rsidRPr="00630599" w:rsidRDefault="00B87674" w:rsidP="0043303E">
      <w:pPr>
        <w:spacing w:line="240" w:lineRule="auto"/>
      </w:pPr>
      <w:r w:rsidRPr="00630599">
        <w:t>81627 München</w:t>
      </w:r>
    </w:p>
    <w:p w:rsidR="00B87674" w:rsidRPr="00630599" w:rsidRDefault="00B87674" w:rsidP="0043303E">
      <w:pPr>
        <w:spacing w:line="240" w:lineRule="auto"/>
      </w:pPr>
    </w:p>
    <w:p w:rsidR="00B87674" w:rsidRPr="00630599" w:rsidRDefault="00B87674" w:rsidP="0043303E">
      <w:pPr>
        <w:spacing w:line="240" w:lineRule="auto"/>
      </w:pPr>
    </w:p>
    <w:p w:rsidR="00B87674" w:rsidRPr="00630599" w:rsidRDefault="00B87674" w:rsidP="0043303E">
      <w:pPr>
        <w:spacing w:line="240" w:lineRule="auto"/>
      </w:pPr>
    </w:p>
    <w:p w:rsidR="00B87674" w:rsidRPr="00630599" w:rsidRDefault="00B87674" w:rsidP="0043303E">
      <w:pPr>
        <w:spacing w:line="240" w:lineRule="auto"/>
      </w:pPr>
    </w:p>
    <w:tbl>
      <w:tblPr>
        <w:tblW w:w="8051" w:type="dxa"/>
        <w:tblLayout w:type="fixed"/>
        <w:tblLook w:val="01E0" w:firstRow="1" w:lastRow="1" w:firstColumn="1" w:lastColumn="1" w:noHBand="0" w:noVBand="0"/>
      </w:tblPr>
      <w:tblGrid>
        <w:gridCol w:w="2119"/>
        <w:gridCol w:w="2118"/>
        <w:gridCol w:w="943"/>
        <w:gridCol w:w="1789"/>
        <w:gridCol w:w="1082"/>
      </w:tblGrid>
      <w:tr w:rsidR="00B87674" w:rsidRPr="00630599" w:rsidTr="00CA2AE5">
        <w:tc>
          <w:tcPr>
            <w:tcW w:w="2127" w:type="dxa"/>
            <w:shd w:val="clear" w:color="auto" w:fill="auto"/>
            <w:noWrap/>
            <w:tcMar>
              <w:left w:w="0" w:type="dxa"/>
              <w:right w:w="0" w:type="dxa"/>
            </w:tcMar>
          </w:tcPr>
          <w:p w:rsidR="00B87674" w:rsidRPr="00630599" w:rsidRDefault="00B87674" w:rsidP="00CA2AE5">
            <w:pPr>
              <w:spacing w:line="240" w:lineRule="auto"/>
              <w:rPr>
                <w:sz w:val="14"/>
                <w:szCs w:val="14"/>
              </w:rPr>
            </w:pPr>
            <w:r w:rsidRPr="00630599">
              <w:rPr>
                <w:sz w:val="14"/>
                <w:szCs w:val="14"/>
              </w:rPr>
              <w:t>Ihr Zeichen, Ihre Nachricht vom</w:t>
            </w:r>
          </w:p>
        </w:tc>
        <w:tc>
          <w:tcPr>
            <w:tcW w:w="2126" w:type="dxa"/>
            <w:shd w:val="clear" w:color="auto" w:fill="auto"/>
            <w:noWrap/>
            <w:tcMar>
              <w:left w:w="0" w:type="dxa"/>
              <w:right w:w="0" w:type="dxa"/>
            </w:tcMar>
          </w:tcPr>
          <w:p w:rsidR="00B87674" w:rsidRPr="00630599" w:rsidRDefault="00B87674" w:rsidP="00CA2AE5">
            <w:pPr>
              <w:spacing w:line="240" w:lineRule="auto"/>
              <w:rPr>
                <w:sz w:val="14"/>
                <w:szCs w:val="14"/>
              </w:rPr>
            </w:pPr>
            <w:r w:rsidRPr="00630599">
              <w:rPr>
                <w:sz w:val="14"/>
                <w:szCs w:val="14"/>
              </w:rPr>
              <w:t>Unser Zeichen</w:t>
            </w:r>
          </w:p>
        </w:tc>
        <w:tc>
          <w:tcPr>
            <w:tcW w:w="2741" w:type="dxa"/>
            <w:gridSpan w:val="2"/>
            <w:shd w:val="clear" w:color="auto" w:fill="auto"/>
            <w:noWrap/>
            <w:tcMar>
              <w:left w:w="0" w:type="dxa"/>
              <w:right w:w="0" w:type="dxa"/>
            </w:tcMar>
          </w:tcPr>
          <w:p w:rsidR="00B87674" w:rsidRPr="00630599" w:rsidRDefault="00B87674" w:rsidP="00B87674">
            <w:pPr>
              <w:spacing w:line="240" w:lineRule="auto"/>
              <w:rPr>
                <w:sz w:val="14"/>
                <w:szCs w:val="14"/>
              </w:rPr>
            </w:pPr>
            <w:r w:rsidRPr="00630599">
              <w:rPr>
                <w:sz w:val="14"/>
                <w:szCs w:val="14"/>
              </w:rPr>
              <w:t>Bearbeiter</w:t>
            </w:r>
          </w:p>
        </w:tc>
        <w:tc>
          <w:tcPr>
            <w:tcW w:w="1086" w:type="dxa"/>
            <w:shd w:val="clear" w:color="auto" w:fill="auto"/>
            <w:noWrap/>
            <w:tcMar>
              <w:left w:w="0" w:type="dxa"/>
              <w:right w:w="0" w:type="dxa"/>
            </w:tcMar>
          </w:tcPr>
          <w:p w:rsidR="00B87674" w:rsidRPr="00630599" w:rsidRDefault="00B87674" w:rsidP="00CA2AE5">
            <w:pPr>
              <w:spacing w:line="240" w:lineRule="auto"/>
              <w:jc w:val="right"/>
              <w:rPr>
                <w:sz w:val="14"/>
                <w:szCs w:val="14"/>
              </w:rPr>
            </w:pPr>
            <w:r w:rsidRPr="00630599">
              <w:rPr>
                <w:sz w:val="14"/>
                <w:szCs w:val="14"/>
              </w:rPr>
              <w:t>München</w:t>
            </w:r>
          </w:p>
        </w:tc>
      </w:tr>
      <w:tr w:rsidR="00B87674" w:rsidRPr="00630599" w:rsidTr="00CA2AE5">
        <w:tc>
          <w:tcPr>
            <w:tcW w:w="2127" w:type="dxa"/>
            <w:vMerge w:val="restart"/>
            <w:shd w:val="clear" w:color="auto" w:fill="auto"/>
            <w:noWrap/>
            <w:tcMar>
              <w:left w:w="0" w:type="dxa"/>
              <w:right w:w="0" w:type="dxa"/>
            </w:tcMar>
          </w:tcPr>
          <w:p w:rsidR="00B87674" w:rsidRPr="00630599" w:rsidRDefault="00B87674" w:rsidP="00CA2AE5">
            <w:pPr>
              <w:spacing w:line="240" w:lineRule="auto"/>
              <w:rPr>
                <w:sz w:val="16"/>
                <w:szCs w:val="16"/>
              </w:rPr>
            </w:pPr>
            <w:r w:rsidRPr="00630599">
              <w:rPr>
                <w:sz w:val="16"/>
                <w:szCs w:val="16"/>
              </w:rPr>
              <w:t>PI/G-4254-3/779 I</w:t>
            </w:r>
          </w:p>
          <w:p w:rsidR="00B87674" w:rsidRPr="00630599" w:rsidRDefault="00B87674" w:rsidP="00CA2AE5">
            <w:pPr>
              <w:spacing w:line="240" w:lineRule="auto"/>
              <w:rPr>
                <w:sz w:val="16"/>
                <w:szCs w:val="16"/>
              </w:rPr>
            </w:pPr>
            <w:r w:rsidRPr="00630599">
              <w:rPr>
                <w:sz w:val="16"/>
                <w:szCs w:val="16"/>
              </w:rPr>
              <w:t>19.06.2015</w:t>
            </w:r>
          </w:p>
        </w:tc>
        <w:tc>
          <w:tcPr>
            <w:tcW w:w="2126" w:type="dxa"/>
            <w:shd w:val="clear" w:color="auto" w:fill="auto"/>
            <w:noWrap/>
            <w:tcMar>
              <w:left w:w="0" w:type="dxa"/>
              <w:right w:w="0" w:type="dxa"/>
            </w:tcMar>
          </w:tcPr>
          <w:p w:rsidR="00B87674" w:rsidRPr="00630599" w:rsidRDefault="00B87674" w:rsidP="00CA2AE5">
            <w:pPr>
              <w:spacing w:line="240" w:lineRule="auto"/>
              <w:ind w:left="-3"/>
              <w:rPr>
                <w:sz w:val="16"/>
                <w:szCs w:val="16"/>
              </w:rPr>
            </w:pPr>
            <w:r w:rsidRPr="00630599">
              <w:rPr>
                <w:sz w:val="16"/>
                <w:szCs w:val="16"/>
              </w:rPr>
              <w:t>IIB6-</w:t>
            </w:r>
            <w:r w:rsidR="00093DDD">
              <w:rPr>
                <w:sz w:val="16"/>
                <w:szCs w:val="16"/>
              </w:rPr>
              <w:t>4649.3-001/15</w:t>
            </w:r>
          </w:p>
        </w:tc>
        <w:tc>
          <w:tcPr>
            <w:tcW w:w="2741" w:type="dxa"/>
            <w:gridSpan w:val="2"/>
            <w:shd w:val="clear" w:color="auto" w:fill="auto"/>
            <w:noWrap/>
            <w:tcMar>
              <w:left w:w="0" w:type="dxa"/>
              <w:right w:w="0" w:type="dxa"/>
            </w:tcMar>
          </w:tcPr>
          <w:p w:rsidR="00B87674" w:rsidRPr="00630599" w:rsidRDefault="00B87674" w:rsidP="00B87674">
            <w:pPr>
              <w:spacing w:line="240" w:lineRule="auto"/>
              <w:rPr>
                <w:sz w:val="16"/>
                <w:szCs w:val="16"/>
              </w:rPr>
            </w:pPr>
            <w:r w:rsidRPr="00630599">
              <w:rPr>
                <w:sz w:val="16"/>
                <w:szCs w:val="16"/>
              </w:rPr>
              <w:t>Herr Harant</w:t>
            </w:r>
          </w:p>
        </w:tc>
        <w:tc>
          <w:tcPr>
            <w:tcW w:w="1086" w:type="dxa"/>
            <w:shd w:val="clear" w:color="auto" w:fill="auto"/>
            <w:noWrap/>
            <w:tcMar>
              <w:left w:w="0" w:type="dxa"/>
              <w:right w:w="0" w:type="dxa"/>
            </w:tcMar>
          </w:tcPr>
          <w:p w:rsidR="00B87674" w:rsidRPr="00630599" w:rsidRDefault="00880103" w:rsidP="00880103">
            <w:pPr>
              <w:spacing w:line="240" w:lineRule="auto"/>
              <w:jc w:val="right"/>
              <w:rPr>
                <w:sz w:val="16"/>
                <w:szCs w:val="16"/>
              </w:rPr>
            </w:pPr>
            <w:r>
              <w:rPr>
                <w:sz w:val="16"/>
                <w:szCs w:val="16"/>
              </w:rPr>
              <w:t>05.08.</w:t>
            </w:r>
            <w:r w:rsidR="00B87674" w:rsidRPr="00630599">
              <w:rPr>
                <w:sz w:val="16"/>
                <w:szCs w:val="16"/>
              </w:rPr>
              <w:t>2015</w:t>
            </w:r>
          </w:p>
        </w:tc>
      </w:tr>
      <w:tr w:rsidR="00B87674" w:rsidRPr="00630599" w:rsidTr="00CA2AE5">
        <w:tc>
          <w:tcPr>
            <w:tcW w:w="2127" w:type="dxa"/>
            <w:vMerge/>
            <w:shd w:val="clear" w:color="auto" w:fill="auto"/>
            <w:noWrap/>
            <w:tcMar>
              <w:left w:w="0" w:type="dxa"/>
              <w:right w:w="0" w:type="dxa"/>
            </w:tcMar>
          </w:tcPr>
          <w:p w:rsidR="00B87674" w:rsidRPr="00630599" w:rsidRDefault="00B87674" w:rsidP="00CA2AE5">
            <w:pPr>
              <w:spacing w:line="240" w:lineRule="auto"/>
              <w:ind w:left="425"/>
              <w:rPr>
                <w:sz w:val="16"/>
                <w:szCs w:val="16"/>
              </w:rPr>
            </w:pPr>
          </w:p>
        </w:tc>
        <w:tc>
          <w:tcPr>
            <w:tcW w:w="5953" w:type="dxa"/>
            <w:gridSpan w:val="4"/>
            <w:shd w:val="clear" w:color="auto" w:fill="auto"/>
            <w:noWrap/>
            <w:tcMar>
              <w:left w:w="0" w:type="dxa"/>
              <w:right w:w="0" w:type="dxa"/>
            </w:tcMar>
          </w:tcPr>
          <w:p w:rsidR="00B87674" w:rsidRPr="00630599" w:rsidRDefault="00B87674" w:rsidP="00CA2AE5">
            <w:pPr>
              <w:spacing w:line="240" w:lineRule="auto"/>
              <w:ind w:left="425"/>
              <w:rPr>
                <w:sz w:val="16"/>
                <w:szCs w:val="16"/>
              </w:rPr>
            </w:pPr>
          </w:p>
        </w:tc>
      </w:tr>
      <w:tr w:rsidR="00B87674" w:rsidRPr="00630599" w:rsidTr="00CA2AE5">
        <w:tc>
          <w:tcPr>
            <w:tcW w:w="2127" w:type="dxa"/>
            <w:vMerge/>
            <w:shd w:val="clear" w:color="auto" w:fill="auto"/>
            <w:noWrap/>
            <w:tcMar>
              <w:left w:w="0" w:type="dxa"/>
              <w:right w:w="0" w:type="dxa"/>
            </w:tcMar>
          </w:tcPr>
          <w:p w:rsidR="00B87674" w:rsidRPr="00630599" w:rsidRDefault="00B87674" w:rsidP="00CA2AE5">
            <w:pPr>
              <w:spacing w:line="240" w:lineRule="auto"/>
              <w:ind w:left="425"/>
              <w:rPr>
                <w:sz w:val="16"/>
                <w:szCs w:val="16"/>
              </w:rPr>
            </w:pPr>
          </w:p>
        </w:tc>
        <w:tc>
          <w:tcPr>
            <w:tcW w:w="2126" w:type="dxa"/>
            <w:shd w:val="clear" w:color="auto" w:fill="auto"/>
            <w:noWrap/>
            <w:tcMar>
              <w:left w:w="0" w:type="dxa"/>
              <w:right w:w="0" w:type="dxa"/>
            </w:tcMar>
          </w:tcPr>
          <w:p w:rsidR="00B87674" w:rsidRPr="00630599" w:rsidRDefault="00B87674" w:rsidP="00CA2AE5">
            <w:pPr>
              <w:spacing w:line="240" w:lineRule="auto"/>
              <w:rPr>
                <w:sz w:val="14"/>
                <w:szCs w:val="14"/>
              </w:rPr>
            </w:pPr>
            <w:r w:rsidRPr="00630599">
              <w:rPr>
                <w:sz w:val="14"/>
                <w:szCs w:val="14"/>
              </w:rPr>
              <w:t>Telefon / - Fax</w:t>
            </w:r>
          </w:p>
        </w:tc>
        <w:tc>
          <w:tcPr>
            <w:tcW w:w="946" w:type="dxa"/>
            <w:shd w:val="clear" w:color="auto" w:fill="auto"/>
            <w:noWrap/>
            <w:tcMar>
              <w:left w:w="0" w:type="dxa"/>
              <w:right w:w="0" w:type="dxa"/>
            </w:tcMar>
          </w:tcPr>
          <w:p w:rsidR="00B87674" w:rsidRPr="00630599" w:rsidRDefault="00B87674" w:rsidP="00CA2AE5">
            <w:pPr>
              <w:spacing w:line="240" w:lineRule="auto"/>
              <w:rPr>
                <w:sz w:val="14"/>
                <w:szCs w:val="14"/>
              </w:rPr>
            </w:pPr>
            <w:r w:rsidRPr="00630599">
              <w:rPr>
                <w:sz w:val="14"/>
                <w:szCs w:val="14"/>
              </w:rPr>
              <w:t>Zimmer</w:t>
            </w:r>
          </w:p>
        </w:tc>
        <w:tc>
          <w:tcPr>
            <w:tcW w:w="2881" w:type="dxa"/>
            <w:gridSpan w:val="2"/>
            <w:shd w:val="clear" w:color="auto" w:fill="auto"/>
            <w:noWrap/>
            <w:tcMar>
              <w:left w:w="0" w:type="dxa"/>
              <w:right w:w="0" w:type="dxa"/>
            </w:tcMar>
          </w:tcPr>
          <w:p w:rsidR="00B87674" w:rsidRPr="00630599" w:rsidRDefault="00B87674" w:rsidP="00CA2AE5">
            <w:pPr>
              <w:spacing w:line="240" w:lineRule="auto"/>
              <w:ind w:left="425"/>
              <w:jc w:val="right"/>
              <w:rPr>
                <w:sz w:val="14"/>
                <w:szCs w:val="14"/>
              </w:rPr>
            </w:pPr>
            <w:r w:rsidRPr="00630599">
              <w:rPr>
                <w:sz w:val="14"/>
                <w:szCs w:val="14"/>
              </w:rPr>
              <w:t>E-Mail</w:t>
            </w:r>
          </w:p>
        </w:tc>
      </w:tr>
      <w:tr w:rsidR="00B87674" w:rsidRPr="00630599" w:rsidTr="00CA2AE5">
        <w:tc>
          <w:tcPr>
            <w:tcW w:w="2127" w:type="dxa"/>
            <w:vMerge/>
            <w:shd w:val="clear" w:color="auto" w:fill="auto"/>
            <w:noWrap/>
            <w:tcMar>
              <w:left w:w="0" w:type="dxa"/>
              <w:right w:w="0" w:type="dxa"/>
            </w:tcMar>
          </w:tcPr>
          <w:p w:rsidR="00B87674" w:rsidRPr="00630599" w:rsidRDefault="00B87674" w:rsidP="00CA2AE5">
            <w:pPr>
              <w:spacing w:line="240" w:lineRule="auto"/>
              <w:ind w:left="425"/>
              <w:rPr>
                <w:sz w:val="16"/>
                <w:szCs w:val="16"/>
              </w:rPr>
            </w:pPr>
          </w:p>
        </w:tc>
        <w:tc>
          <w:tcPr>
            <w:tcW w:w="2126" w:type="dxa"/>
            <w:shd w:val="clear" w:color="auto" w:fill="auto"/>
            <w:noWrap/>
            <w:tcMar>
              <w:left w:w="0" w:type="dxa"/>
              <w:right w:w="0" w:type="dxa"/>
            </w:tcMar>
          </w:tcPr>
          <w:p w:rsidR="00B87674" w:rsidRPr="00630599" w:rsidRDefault="00B87674" w:rsidP="00B87674">
            <w:pPr>
              <w:spacing w:line="240" w:lineRule="auto"/>
              <w:ind w:left="-3"/>
              <w:rPr>
                <w:sz w:val="16"/>
                <w:szCs w:val="16"/>
              </w:rPr>
            </w:pPr>
            <w:r w:rsidRPr="00630599">
              <w:rPr>
                <w:sz w:val="16"/>
                <w:szCs w:val="16"/>
              </w:rPr>
              <w:t>089 2192-3603 / -13603</w:t>
            </w:r>
          </w:p>
        </w:tc>
        <w:tc>
          <w:tcPr>
            <w:tcW w:w="946" w:type="dxa"/>
            <w:shd w:val="clear" w:color="auto" w:fill="auto"/>
            <w:noWrap/>
            <w:tcMar>
              <w:left w:w="0" w:type="dxa"/>
              <w:right w:w="0" w:type="dxa"/>
            </w:tcMar>
          </w:tcPr>
          <w:p w:rsidR="00B87674" w:rsidRPr="00630599" w:rsidRDefault="00880103" w:rsidP="00CA2AE5">
            <w:pPr>
              <w:spacing w:line="240" w:lineRule="auto"/>
              <w:rPr>
                <w:sz w:val="16"/>
                <w:szCs w:val="16"/>
              </w:rPr>
            </w:pPr>
            <w:r>
              <w:rPr>
                <w:sz w:val="16"/>
                <w:szCs w:val="16"/>
              </w:rPr>
              <w:t>KOE9-322</w:t>
            </w:r>
          </w:p>
        </w:tc>
        <w:tc>
          <w:tcPr>
            <w:tcW w:w="2881" w:type="dxa"/>
            <w:gridSpan w:val="2"/>
            <w:shd w:val="clear" w:color="auto" w:fill="auto"/>
            <w:tcMar>
              <w:left w:w="0" w:type="dxa"/>
              <w:right w:w="0" w:type="dxa"/>
            </w:tcMar>
          </w:tcPr>
          <w:p w:rsidR="00B87674" w:rsidRPr="00630599" w:rsidRDefault="00B87674" w:rsidP="00CA2AE5">
            <w:pPr>
              <w:spacing w:line="240" w:lineRule="auto"/>
              <w:jc w:val="right"/>
              <w:rPr>
                <w:sz w:val="16"/>
                <w:szCs w:val="16"/>
              </w:rPr>
            </w:pPr>
            <w:r w:rsidRPr="00630599">
              <w:rPr>
                <w:sz w:val="16"/>
                <w:szCs w:val="16"/>
              </w:rPr>
              <w:t>Thomas.Harant@stmi.bayern.de</w:t>
            </w:r>
          </w:p>
        </w:tc>
      </w:tr>
    </w:tbl>
    <w:p w:rsidR="00B87674" w:rsidRPr="00630599" w:rsidRDefault="00B87674" w:rsidP="0043303E">
      <w:pPr>
        <w:spacing w:line="240" w:lineRule="auto"/>
      </w:pPr>
    </w:p>
    <w:p w:rsidR="00B87674" w:rsidRPr="00630599" w:rsidRDefault="00B87674" w:rsidP="0043303E">
      <w:pPr>
        <w:spacing w:line="240" w:lineRule="auto"/>
        <w:rPr>
          <w:szCs w:val="22"/>
        </w:rPr>
      </w:pPr>
    </w:p>
    <w:p w:rsidR="00B87674" w:rsidRPr="00630599" w:rsidRDefault="00B87674" w:rsidP="0043303E">
      <w:pPr>
        <w:spacing w:line="240" w:lineRule="auto"/>
        <w:rPr>
          <w:b/>
        </w:rPr>
      </w:pPr>
      <w:r w:rsidRPr="00630599">
        <w:rPr>
          <w:b/>
        </w:rPr>
        <w:t>Schriftliche Anfrage des Herrn Abgeordneten Jürgen Mistol vom 18.06.2015 betreffend Sozialgerechte Bodennutzung (SoBoN) I</w:t>
      </w:r>
    </w:p>
    <w:p w:rsidR="00B87674" w:rsidRPr="00630599" w:rsidRDefault="00B87674" w:rsidP="0043303E">
      <w:pPr>
        <w:spacing w:line="240" w:lineRule="auto"/>
        <w:rPr>
          <w:szCs w:val="22"/>
        </w:rPr>
      </w:pPr>
    </w:p>
    <w:p w:rsidR="00B87674" w:rsidRPr="00630599" w:rsidRDefault="00B87674" w:rsidP="0043303E">
      <w:pPr>
        <w:spacing w:line="240" w:lineRule="auto"/>
        <w:rPr>
          <w:szCs w:val="22"/>
          <w:u w:val="single"/>
        </w:rPr>
      </w:pPr>
      <w:r w:rsidRPr="00630599">
        <w:rPr>
          <w:szCs w:val="22"/>
          <w:u w:val="single"/>
        </w:rPr>
        <w:t>Anlagen</w:t>
      </w:r>
    </w:p>
    <w:p w:rsidR="00B87674" w:rsidRPr="00630599" w:rsidRDefault="00B87674" w:rsidP="0043303E">
      <w:pPr>
        <w:spacing w:line="240" w:lineRule="auto"/>
      </w:pPr>
      <w:r w:rsidRPr="00630599">
        <w:t>3 Kopien dieses Schreibens</w:t>
      </w:r>
    </w:p>
    <w:p w:rsidR="00B87674" w:rsidRDefault="00B87674" w:rsidP="0043303E">
      <w:pPr>
        <w:spacing w:line="240" w:lineRule="auto"/>
        <w:rPr>
          <w:szCs w:val="22"/>
        </w:rPr>
      </w:pPr>
    </w:p>
    <w:p w:rsidR="007441B4" w:rsidRDefault="007441B4" w:rsidP="0043303E">
      <w:pPr>
        <w:spacing w:line="240" w:lineRule="auto"/>
        <w:rPr>
          <w:szCs w:val="22"/>
        </w:rPr>
      </w:pPr>
    </w:p>
    <w:p w:rsidR="007441B4" w:rsidRPr="00630599" w:rsidRDefault="007441B4" w:rsidP="0043303E">
      <w:pPr>
        <w:spacing w:line="240" w:lineRule="auto"/>
        <w:rPr>
          <w:szCs w:val="22"/>
        </w:rPr>
      </w:pPr>
    </w:p>
    <w:p w:rsidR="00B87674" w:rsidRPr="00630599" w:rsidRDefault="00B87674" w:rsidP="00031EE3">
      <w:pPr>
        <w:spacing w:line="240" w:lineRule="auto"/>
        <w:rPr>
          <w:szCs w:val="22"/>
        </w:rPr>
      </w:pPr>
    </w:p>
    <w:p w:rsidR="00B87674" w:rsidRPr="00630599" w:rsidRDefault="00B87674" w:rsidP="0043303E">
      <w:pPr>
        <w:rPr>
          <w:szCs w:val="22"/>
        </w:rPr>
      </w:pPr>
      <w:r w:rsidRPr="00630599">
        <w:t>Sehr geehrte Frau Landtagspräsidentin,</w:t>
      </w:r>
    </w:p>
    <w:p w:rsidR="00B87674" w:rsidRPr="00630599" w:rsidRDefault="00B87674" w:rsidP="0043303E">
      <w:pPr>
        <w:rPr>
          <w:szCs w:val="22"/>
        </w:rPr>
      </w:pPr>
    </w:p>
    <w:p w:rsidR="005A5BDB" w:rsidRDefault="00B87674" w:rsidP="0043303E">
      <w:r w:rsidRPr="00630599">
        <w:t xml:space="preserve">die Schriftliche Anfrage beantworte ich </w:t>
      </w:r>
      <w:r w:rsidR="005A5BDB" w:rsidRPr="00630599">
        <w:t>wie folgt:</w:t>
      </w:r>
    </w:p>
    <w:p w:rsidR="007441B4" w:rsidRPr="00630599" w:rsidRDefault="007441B4" w:rsidP="0043303E"/>
    <w:p w:rsidR="005A5BDB" w:rsidRPr="00630599" w:rsidRDefault="005A5BDB" w:rsidP="005A5BDB"/>
    <w:p w:rsidR="00B87674" w:rsidRPr="00630599" w:rsidRDefault="005A5BDB" w:rsidP="005A5BDB">
      <w:r w:rsidRPr="00630599">
        <w:rPr>
          <w:i/>
        </w:rPr>
        <w:t>1. Wie beurteilt die Staatsregierung Modelle der sozialgerechten Bodennutzung</w:t>
      </w:r>
      <w:r w:rsidRPr="00630599">
        <w:rPr>
          <w:i/>
        </w:rPr>
        <w:br/>
        <w:t xml:space="preserve">    insbesondere in bayerischen Ballungsgebieten?</w:t>
      </w:r>
      <w:r w:rsidR="00B87674" w:rsidRPr="00630599">
        <w:t xml:space="preserve"> </w:t>
      </w:r>
      <w:r w:rsidRPr="00630599">
        <w:br/>
      </w:r>
      <w:r w:rsidRPr="00630599">
        <w:br/>
        <w:t>Die bayerische Staatsregierung begrüßt Modelle der sozialgerechten Bodennutzung insbesondere dann, wenn sie dazu beitragen, dass Flächen für Projekte der Wohnraumförderung entstehen.</w:t>
      </w:r>
    </w:p>
    <w:p w:rsidR="005A5BDB" w:rsidRPr="00630599" w:rsidRDefault="005A5BDB" w:rsidP="005A5BDB">
      <w:r w:rsidRPr="00630599">
        <w:t>Für die sozialgerechte Bodennutzung auf zahlreichen früheren Militärflächen in der Landeshauptstadt München waren insbesondere entscheidend der Einleitungsbeschluss einer städtebaulichen Entwicklungsmaßnahme entsprechend § 165 Ab</w:t>
      </w:r>
      <w:r w:rsidRPr="00630599">
        <w:lastRenderedPageBreak/>
        <w:t>satz 4 BauGB und in der Folge die Durchführung einer „Als-ob“-Entwicklungsmaßnahme durch die Landeshauptstadt. In Kombination mit den dadurch angewandten Verbilligungsgrundsätzen durch den Bund konnte die Stadt die Flächen zu einem „entwicklungsunbeeinflussten“ Wert erwerben und die Abschöpfung der Wertsteigerungen zur Finanzierung der Entwicklung nutzen, etwa für die Bereitstellung von erschwinglichen Bauflächen für den öffentlich geförderten Wohnungsbau, für Erschließungsanlagen und die soziale Infrastruktur. Ein gutes Beispiel hierfür ist die Konversion der früheren Waldmann-Stetten-Kaserne zum Wohngebiet „Am Ackermannbogen“, von dem ein Teilbereich im Rahmen des Programms „Siedlungsmodelle – Offensive Zukunft Bayern – Neue Wege zu preiswertem, ökologischem und sozialem Wohnen“ entwickelt wurde.</w:t>
      </w:r>
    </w:p>
    <w:p w:rsidR="005A5BDB" w:rsidRPr="00630599" w:rsidRDefault="005A5BDB" w:rsidP="005A5BDB">
      <w:r w:rsidRPr="00630599">
        <w:t>Schließlich trägt das genannte Instrument des BauGB auch zur Mobilisierung von Bauland im Allgemeinen bei, ganz im Sinne des Art. 161 Abs. 2 der Bayerischen Verfassung („Steigerungen des Bodenwertes, die ohne besonderen Arbeits- oder Kapitalaufwand des Eigentümers entstehen, sind für die Allgemeinheit nutzbar zu machen.“).</w:t>
      </w:r>
    </w:p>
    <w:p w:rsidR="00D364B1" w:rsidRPr="00630599" w:rsidRDefault="00D364B1" w:rsidP="005A5BDB"/>
    <w:p w:rsidR="005A5BDB" w:rsidRDefault="005A5BDB" w:rsidP="005A5BDB"/>
    <w:p w:rsidR="007441B4" w:rsidRPr="00630599" w:rsidRDefault="007441B4" w:rsidP="005A5BDB"/>
    <w:p w:rsidR="005A5BDB" w:rsidRPr="00630599" w:rsidRDefault="00D364B1" w:rsidP="005A5BDB">
      <w:pPr>
        <w:rPr>
          <w:i/>
        </w:rPr>
      </w:pPr>
      <w:r w:rsidRPr="00630599">
        <w:rPr>
          <w:i/>
        </w:rPr>
        <w:t xml:space="preserve">1. a) Welche Erkenntnisse hat die Staatsregierung, inwiefern solche Modelle zu </w:t>
      </w:r>
    </w:p>
    <w:p w:rsidR="00D364B1" w:rsidRPr="00630599" w:rsidRDefault="00D364B1" w:rsidP="005A5BDB">
      <w:pPr>
        <w:rPr>
          <w:i/>
        </w:rPr>
      </w:pPr>
      <w:r w:rsidRPr="00630599">
        <w:rPr>
          <w:i/>
        </w:rPr>
        <w:t xml:space="preserve">       einer Verbesserung der Wohnraumversorgung insbesondere für Haushalte</w:t>
      </w:r>
      <w:r w:rsidRPr="00630599">
        <w:rPr>
          <w:i/>
        </w:rPr>
        <w:br/>
        <w:t xml:space="preserve">       mit unteren un</w:t>
      </w:r>
      <w:r w:rsidR="007441B4">
        <w:rPr>
          <w:i/>
        </w:rPr>
        <w:t>d mittleren Einkommen beitragen?</w:t>
      </w:r>
    </w:p>
    <w:p w:rsidR="00D364B1" w:rsidRPr="00630599" w:rsidRDefault="00D364B1" w:rsidP="005A5BDB">
      <w:pPr>
        <w:rPr>
          <w:i/>
        </w:rPr>
      </w:pPr>
    </w:p>
    <w:p w:rsidR="00D364B1" w:rsidRPr="00630599" w:rsidRDefault="00D364B1" w:rsidP="005A5BDB">
      <w:r w:rsidRPr="00630599">
        <w:t>Modelle der sozialgerechten Bodennutzung können vor allem dann zur Verbesserung der Wohnraumversorgung von Haushalten mit unteren und mittleren Einkommen beitragen, wenn durch sie Flächen für Projekte der Wohnraumförderung entstehen. Gerade in prosperierenden Regionen wie den bayerischen Verdichtungsräumen ist der Mangel an für mietgünstigen Wohnungsbau zur Verfügung stehenden Flächen ein Hemmnis, da dort die Nachfrage nach Grundstücken insbesondere für hochpreisige Eigentums- und Mietprojekte eine erhebliche Konkurrenz darstellt.</w:t>
      </w:r>
    </w:p>
    <w:p w:rsidR="00D364B1" w:rsidRPr="00630599" w:rsidRDefault="00D364B1" w:rsidP="005A5BDB"/>
    <w:p w:rsidR="00D364B1" w:rsidRDefault="00D364B1" w:rsidP="005A5BDB"/>
    <w:p w:rsidR="007441B4" w:rsidRPr="00630599" w:rsidRDefault="007441B4" w:rsidP="005A5BDB"/>
    <w:p w:rsidR="00D364B1" w:rsidRPr="00630599" w:rsidRDefault="00D364B1" w:rsidP="005A5BDB">
      <w:pPr>
        <w:rPr>
          <w:i/>
        </w:rPr>
      </w:pPr>
      <w:r w:rsidRPr="00630599">
        <w:rPr>
          <w:i/>
        </w:rPr>
        <w:t>2. Welche Kommunen in Bayern nutzen das städtebauliche Instrument der sozial-</w:t>
      </w:r>
    </w:p>
    <w:p w:rsidR="00D364B1" w:rsidRPr="00630599" w:rsidRDefault="00D364B1" w:rsidP="005A5BDB">
      <w:pPr>
        <w:rPr>
          <w:i/>
        </w:rPr>
      </w:pPr>
      <w:r w:rsidRPr="00630599">
        <w:rPr>
          <w:i/>
        </w:rPr>
        <w:t xml:space="preserve">   gerechten Bodennutzung (aufgeschlüsselt nach Regierungsbezirken)?</w:t>
      </w:r>
    </w:p>
    <w:p w:rsidR="001205BA" w:rsidRDefault="001205BA" w:rsidP="0043303E">
      <w:pPr>
        <w:rPr>
          <w:szCs w:val="22"/>
        </w:rPr>
      </w:pPr>
    </w:p>
    <w:p w:rsidR="00B87674" w:rsidRPr="00630599" w:rsidRDefault="00D364B1" w:rsidP="0043303E">
      <w:pPr>
        <w:rPr>
          <w:szCs w:val="22"/>
        </w:rPr>
      </w:pPr>
      <w:r w:rsidRPr="00630599">
        <w:rPr>
          <w:szCs w:val="22"/>
        </w:rPr>
        <w:t>Die Fragestellung zielt über den Aufgabenbereich der Staatsregierung auf Informationen aus dem Bereich der kommunalen Selbstverwaltung</w:t>
      </w:r>
      <w:r w:rsidR="005D6BB0">
        <w:rPr>
          <w:szCs w:val="22"/>
        </w:rPr>
        <w:t xml:space="preserve"> hinaus</w:t>
      </w:r>
      <w:r w:rsidRPr="00630599">
        <w:rPr>
          <w:szCs w:val="22"/>
        </w:rPr>
        <w:t>. Dazu wären aufwändige Umfragen bei den 2056 Gemeinden erforderlich. Dies ist in der verfügbaren Antwortfrist nicht darstellbar.</w:t>
      </w:r>
    </w:p>
    <w:p w:rsidR="00D364B1" w:rsidRPr="00630599" w:rsidRDefault="00D364B1" w:rsidP="0043303E">
      <w:pPr>
        <w:rPr>
          <w:szCs w:val="22"/>
        </w:rPr>
      </w:pPr>
    </w:p>
    <w:p w:rsidR="00D364B1" w:rsidRDefault="00D364B1" w:rsidP="0043303E">
      <w:pPr>
        <w:rPr>
          <w:szCs w:val="22"/>
        </w:rPr>
      </w:pPr>
    </w:p>
    <w:p w:rsidR="007441B4" w:rsidRPr="00630599" w:rsidRDefault="007441B4" w:rsidP="0043303E">
      <w:pPr>
        <w:rPr>
          <w:szCs w:val="22"/>
        </w:rPr>
      </w:pPr>
    </w:p>
    <w:p w:rsidR="00D364B1" w:rsidRPr="00630599" w:rsidRDefault="00D364B1" w:rsidP="0043303E">
      <w:pPr>
        <w:rPr>
          <w:i/>
          <w:szCs w:val="22"/>
        </w:rPr>
      </w:pPr>
      <w:r w:rsidRPr="00630599">
        <w:rPr>
          <w:i/>
          <w:szCs w:val="22"/>
        </w:rPr>
        <w:t>3. In welcher Höhe sollte sich der Anteil der Bodenwertsteigerung für den Grund-</w:t>
      </w:r>
    </w:p>
    <w:p w:rsidR="00D364B1" w:rsidRPr="00630599" w:rsidRDefault="00D364B1" w:rsidP="0043303E">
      <w:pPr>
        <w:rPr>
          <w:i/>
          <w:szCs w:val="22"/>
        </w:rPr>
      </w:pPr>
      <w:r w:rsidRPr="00630599">
        <w:rPr>
          <w:i/>
          <w:szCs w:val="22"/>
        </w:rPr>
        <w:t xml:space="preserve">   stückseigentümer belaufen, um dem Grundsatz der Angemessenheit Rechnung </w:t>
      </w:r>
      <w:r w:rsidRPr="00630599">
        <w:rPr>
          <w:i/>
          <w:szCs w:val="22"/>
        </w:rPr>
        <w:br/>
        <w:t xml:space="preserve">   zu tragen?</w:t>
      </w:r>
    </w:p>
    <w:p w:rsidR="00D364B1" w:rsidRPr="00630599" w:rsidRDefault="00D364B1" w:rsidP="0043303E">
      <w:pPr>
        <w:rPr>
          <w:i/>
          <w:szCs w:val="22"/>
        </w:rPr>
      </w:pPr>
    </w:p>
    <w:p w:rsidR="00D364B1" w:rsidRPr="00630599" w:rsidRDefault="00D364B1" w:rsidP="0043303E">
      <w:pPr>
        <w:rPr>
          <w:szCs w:val="22"/>
        </w:rPr>
      </w:pPr>
      <w:r w:rsidRPr="00630599">
        <w:rPr>
          <w:szCs w:val="22"/>
        </w:rPr>
        <w:t xml:space="preserve">Ein städtebaulicher Vertrag zur Bindung geförderten Wohnraums ist nur dann rechtmäßig, wenn dieser Vertrag dem Grundsatz der Angemessenheit entspricht. Dies ergibt sich aus § 11 Abs. 2 Satz 1 BauGB für den städtebaulichen Vertrag, folgt aber auch schon aus § 56 Abs. 1 Satz 2 VwVfG allgemein für öffentlich-rechtliche Verträge. Danach ist zu beachten, dass der städtebauliche Vertrag „den gesamten Umständen nach“ angemessen sein muss. Ein wichtiges Kriterium ist dabei, ob die vertragliche Bindung insgesamt dazu führt, dass das Vorhaben für den Grundstückseigentümer wirtschaftlich noch rentabel bleibt. </w:t>
      </w:r>
      <w:r w:rsidR="008215E4" w:rsidRPr="00630599">
        <w:rPr>
          <w:szCs w:val="22"/>
        </w:rPr>
        <w:t>Anerkannt ist in diesem Zusammenhang, dass grundsätzlich die Bodenwertsteigerung, die durch eine Überplanung eintritt, zulässiger Maßstab für die Bewertung der Angemessenheit sein kann. Verbleibt demnach dem Eigentümer ein nicht unerheblicher Anteil der Bodenwertsteigerung, ist in der Regel die Angemessenheit des Vertrags gewahrt. Bei der Betrachtung der Angemessenheit ist aber immer zu beachten, dass keine pauschale Wertabschöpfung erfolgen darf. Vor diesem Hintergrund lässt sich daher nicht pauschal ein konkreter Anteil bestimmen, der dem Grundstückseigentümer als Bodenwertsteigerung verbleiben soll. Voraussetzung für einen rechtmäßigen Vertrag ist, dass der Umfang der Belastungen und der dem Grundstückseigentümer verbleibende Teil der Bodenwertsteigerung konkret im Einzelfall zu ermitteln ist. Das Kriterium fordert gerade bei kleineren Städten und Gemeinden in der Regel eine gutachterliche Ermittlung. Demzufolge verbietet sich die pauschale Übernahme von Wertansätzen aus bereits bestehenden Modellen.</w:t>
      </w:r>
    </w:p>
    <w:p w:rsidR="008215E4" w:rsidRPr="00630599" w:rsidRDefault="008215E4" w:rsidP="0043303E">
      <w:pPr>
        <w:rPr>
          <w:szCs w:val="22"/>
        </w:rPr>
      </w:pPr>
    </w:p>
    <w:p w:rsidR="008215E4" w:rsidRPr="00630599" w:rsidRDefault="008215E4" w:rsidP="0043303E">
      <w:pPr>
        <w:rPr>
          <w:szCs w:val="22"/>
        </w:rPr>
      </w:pPr>
    </w:p>
    <w:p w:rsidR="008215E4" w:rsidRPr="00630599" w:rsidRDefault="008215E4" w:rsidP="0043303E">
      <w:pPr>
        <w:rPr>
          <w:i/>
          <w:szCs w:val="22"/>
        </w:rPr>
      </w:pPr>
      <w:r w:rsidRPr="00630599">
        <w:rPr>
          <w:i/>
          <w:szCs w:val="22"/>
        </w:rPr>
        <w:lastRenderedPageBreak/>
        <w:t xml:space="preserve">3. a) Hält die Staatsregierung einen Planungswertgewinn von bis zu zwei Dritteln – </w:t>
      </w:r>
      <w:r w:rsidRPr="00630599">
        <w:rPr>
          <w:i/>
          <w:szCs w:val="22"/>
        </w:rPr>
        <w:br/>
        <w:t xml:space="preserve">       wie in der Landeshauptstadt München – für angemessen?</w:t>
      </w:r>
    </w:p>
    <w:p w:rsidR="008215E4" w:rsidRPr="00630599" w:rsidRDefault="008215E4" w:rsidP="0043303E">
      <w:pPr>
        <w:rPr>
          <w:i/>
          <w:szCs w:val="22"/>
        </w:rPr>
      </w:pPr>
    </w:p>
    <w:p w:rsidR="008215E4" w:rsidRPr="00630599" w:rsidRDefault="008215E4" w:rsidP="0043303E">
      <w:pPr>
        <w:rPr>
          <w:szCs w:val="22"/>
        </w:rPr>
      </w:pPr>
      <w:r w:rsidRPr="00630599">
        <w:rPr>
          <w:szCs w:val="22"/>
        </w:rPr>
        <w:t>Nach dem Münchner Modell der sozialgerechten Bodennutzung verbleibt dem Grundstückseigentümer ein Anteil von einem Drittel des Bruttowertzuwachses der Bodenwertsteigerung; mit anderen Worten, es erfolgt eine Abschöpfung des Wertzuwachses durch die Landeshauptstadt München in Höhe von bis zu zwei Dritteln. Zwar greift die Literatur vereinzelt auf den verfassungsrechtlichen Halbteilungsgrundsatz zurück, gesteht aber gleichzeitig die Möglichkeit zu, eine weitergehende Kostenentlastung der Gemeinde als angemessen anzusehen, wenn der Grundstückseigentümer durch Sondervorteile (z.B. schnelle Projektabwicklung, besonders gute Infrastruktur) eine entsprechende Kompensation erfährt (vgl. Quaas/Kukk, in: Schrödter, Kommentar zum Baugesetzbuch, 8. Auflage, § 11, Rn. 68 ff.). Dem Grundstückseigentümer bleibt es ohnehin unbenommen, im Einzelfall durch Darlegung seiner konkreten wirtschaftlichen Belastung zur Realisierung des konkreten Baugebiets nachzuweisen, dass die ihm zustehende Bodenwertsteigerung von einem Drittel im konkreten Fall nicht angemessen ist. Im Ergebnis bleibt dies stets einer Prüfung im Einzelfall vorbehalten; es wird insoweit auf die Ausführungen zu Nr. 3 verwiesen.</w:t>
      </w:r>
    </w:p>
    <w:p w:rsidR="006772AF" w:rsidRPr="00630599" w:rsidRDefault="006772AF" w:rsidP="0043303E">
      <w:pPr>
        <w:rPr>
          <w:szCs w:val="22"/>
        </w:rPr>
      </w:pPr>
    </w:p>
    <w:p w:rsidR="006772AF" w:rsidRDefault="006772AF" w:rsidP="0043303E">
      <w:pPr>
        <w:rPr>
          <w:szCs w:val="22"/>
        </w:rPr>
      </w:pPr>
    </w:p>
    <w:p w:rsidR="007441B4" w:rsidRPr="00630599" w:rsidRDefault="007441B4" w:rsidP="0043303E">
      <w:pPr>
        <w:rPr>
          <w:szCs w:val="22"/>
        </w:rPr>
      </w:pPr>
    </w:p>
    <w:p w:rsidR="006772AF" w:rsidRPr="00630599" w:rsidRDefault="006772AF" w:rsidP="0043303E">
      <w:pPr>
        <w:rPr>
          <w:i/>
          <w:szCs w:val="22"/>
        </w:rPr>
      </w:pPr>
      <w:r w:rsidRPr="00630599">
        <w:rPr>
          <w:i/>
          <w:szCs w:val="22"/>
        </w:rPr>
        <w:t xml:space="preserve">4. Inwiefern können kleine Kommunen bei der Realisierung solcher Modelle im </w:t>
      </w:r>
    </w:p>
    <w:p w:rsidR="006772AF" w:rsidRDefault="006772AF" w:rsidP="0043303E">
      <w:pPr>
        <w:rPr>
          <w:i/>
          <w:szCs w:val="22"/>
        </w:rPr>
      </w:pPr>
      <w:r w:rsidRPr="00630599">
        <w:rPr>
          <w:i/>
          <w:szCs w:val="22"/>
        </w:rPr>
        <w:t xml:space="preserve">   Zuge der erforderlichen städtebaulichen Planung unterstützt werden?</w:t>
      </w:r>
    </w:p>
    <w:p w:rsidR="001205BA" w:rsidRDefault="001205BA" w:rsidP="0043303E">
      <w:pPr>
        <w:rPr>
          <w:szCs w:val="22"/>
        </w:rPr>
      </w:pPr>
    </w:p>
    <w:p w:rsidR="001205BA" w:rsidRPr="00BD4938" w:rsidRDefault="00BD4938" w:rsidP="0043303E">
      <w:pPr>
        <w:rPr>
          <w:szCs w:val="22"/>
        </w:rPr>
      </w:pPr>
      <w:r>
        <w:rPr>
          <w:szCs w:val="22"/>
        </w:rPr>
        <w:t>Die Landeshauptstadt München nutzt das Modell der „Sozialgerechten Bodennutzung“ bereits seit den 90er Jahren. In der Zwischenzeit haben zahlreiche weitere, auch kleinere Kommunen ähnliche Modelle etabliert bzw. prüfen die Einführung von solchen, z.B. Erding</w:t>
      </w:r>
      <w:r w:rsidR="00A90ADA">
        <w:rPr>
          <w:szCs w:val="22"/>
        </w:rPr>
        <w:t>, Poing</w:t>
      </w:r>
      <w:r>
        <w:rPr>
          <w:szCs w:val="22"/>
        </w:rPr>
        <w:t xml:space="preserve"> oder Kirchheim-Heimstetten. Die Regierungen bieten hierfür allen Kommunen fachliche Beratung an.</w:t>
      </w:r>
    </w:p>
    <w:p w:rsidR="006772AF" w:rsidRPr="00630599" w:rsidRDefault="006772AF" w:rsidP="0043303E">
      <w:pPr>
        <w:rPr>
          <w:i/>
          <w:szCs w:val="22"/>
        </w:rPr>
      </w:pPr>
    </w:p>
    <w:p w:rsidR="006772AF" w:rsidRDefault="006772AF" w:rsidP="0043303E">
      <w:pPr>
        <w:rPr>
          <w:i/>
          <w:szCs w:val="22"/>
        </w:rPr>
      </w:pPr>
    </w:p>
    <w:p w:rsidR="007441B4" w:rsidRPr="00630599" w:rsidRDefault="007441B4" w:rsidP="0043303E">
      <w:pPr>
        <w:rPr>
          <w:i/>
          <w:szCs w:val="22"/>
        </w:rPr>
      </w:pPr>
    </w:p>
    <w:p w:rsidR="006772AF" w:rsidRPr="00630599" w:rsidRDefault="006772AF" w:rsidP="0043303E">
      <w:pPr>
        <w:rPr>
          <w:i/>
          <w:szCs w:val="22"/>
        </w:rPr>
      </w:pPr>
      <w:r w:rsidRPr="00630599">
        <w:rPr>
          <w:i/>
          <w:szCs w:val="22"/>
        </w:rPr>
        <w:t>5. Hält es die Staatsregierung für erforderlich, Kommunen diesbezüglich Muster-</w:t>
      </w:r>
    </w:p>
    <w:p w:rsidR="006772AF" w:rsidRDefault="006772AF" w:rsidP="0043303E">
      <w:pPr>
        <w:rPr>
          <w:i/>
          <w:szCs w:val="22"/>
        </w:rPr>
      </w:pPr>
      <w:r w:rsidRPr="00630599">
        <w:rPr>
          <w:i/>
          <w:szCs w:val="22"/>
        </w:rPr>
        <w:t xml:space="preserve">   Satzungen oder Leitfäden zur Verfügung zu stellen?</w:t>
      </w:r>
    </w:p>
    <w:p w:rsidR="00BD4938" w:rsidRDefault="00BD4938" w:rsidP="0043303E">
      <w:pPr>
        <w:rPr>
          <w:i/>
          <w:szCs w:val="22"/>
        </w:rPr>
      </w:pPr>
    </w:p>
    <w:p w:rsidR="00BD4938" w:rsidRPr="00BD4938" w:rsidRDefault="00BD4938" w:rsidP="0043303E">
      <w:pPr>
        <w:rPr>
          <w:szCs w:val="22"/>
        </w:rPr>
      </w:pPr>
      <w:r>
        <w:rPr>
          <w:szCs w:val="22"/>
        </w:rPr>
        <w:lastRenderedPageBreak/>
        <w:t>Nein.</w:t>
      </w:r>
    </w:p>
    <w:p w:rsidR="006772AF" w:rsidRPr="00630599" w:rsidRDefault="006772AF" w:rsidP="0043303E">
      <w:pPr>
        <w:rPr>
          <w:i/>
          <w:szCs w:val="22"/>
        </w:rPr>
      </w:pPr>
    </w:p>
    <w:p w:rsidR="007441B4" w:rsidRPr="00630599" w:rsidRDefault="007441B4" w:rsidP="0043303E">
      <w:pPr>
        <w:rPr>
          <w:i/>
          <w:szCs w:val="22"/>
        </w:rPr>
      </w:pPr>
    </w:p>
    <w:p w:rsidR="006772AF" w:rsidRPr="00630599" w:rsidRDefault="006772AF" w:rsidP="0043303E">
      <w:pPr>
        <w:rPr>
          <w:i/>
          <w:szCs w:val="22"/>
        </w:rPr>
      </w:pPr>
      <w:r w:rsidRPr="00630599">
        <w:rPr>
          <w:i/>
          <w:szCs w:val="22"/>
        </w:rPr>
        <w:t xml:space="preserve">6. Inwiefern hat die Staatsregierung Modelle der sozialgerechten Bodennutzung </w:t>
      </w:r>
    </w:p>
    <w:p w:rsidR="006772AF" w:rsidRPr="00630599" w:rsidRDefault="006772AF" w:rsidP="0043303E">
      <w:pPr>
        <w:rPr>
          <w:i/>
          <w:szCs w:val="22"/>
        </w:rPr>
      </w:pPr>
      <w:r w:rsidRPr="00630599">
        <w:rPr>
          <w:i/>
          <w:szCs w:val="22"/>
        </w:rPr>
        <w:t xml:space="preserve">   auch im Hinblick auf Maßnahmen zur Behebung von Wohnraummangel bereits</w:t>
      </w:r>
    </w:p>
    <w:p w:rsidR="006772AF" w:rsidRDefault="006772AF" w:rsidP="0043303E">
      <w:pPr>
        <w:rPr>
          <w:i/>
          <w:szCs w:val="22"/>
        </w:rPr>
      </w:pPr>
      <w:r w:rsidRPr="00630599">
        <w:rPr>
          <w:i/>
          <w:szCs w:val="22"/>
        </w:rPr>
        <w:t xml:space="preserve">   mit den kommunalen Spitzenverbänden erörtert?</w:t>
      </w:r>
    </w:p>
    <w:p w:rsidR="00A90ADA" w:rsidRDefault="00A90ADA" w:rsidP="0043303E">
      <w:pPr>
        <w:rPr>
          <w:szCs w:val="22"/>
        </w:rPr>
      </w:pPr>
    </w:p>
    <w:p w:rsidR="00D04339" w:rsidRPr="00D04339" w:rsidRDefault="00D04339" w:rsidP="0043303E">
      <w:pPr>
        <w:rPr>
          <w:szCs w:val="22"/>
        </w:rPr>
      </w:pPr>
      <w:r>
        <w:rPr>
          <w:szCs w:val="22"/>
        </w:rPr>
        <w:t>Nein.</w:t>
      </w:r>
    </w:p>
    <w:p w:rsidR="00D364B1" w:rsidRDefault="00D364B1" w:rsidP="0043303E">
      <w:pPr>
        <w:rPr>
          <w:szCs w:val="22"/>
        </w:rPr>
      </w:pPr>
    </w:p>
    <w:p w:rsidR="00A90ADA" w:rsidRPr="00630599" w:rsidRDefault="00A90ADA" w:rsidP="0043303E">
      <w:pPr>
        <w:rPr>
          <w:szCs w:val="22"/>
        </w:rPr>
      </w:pPr>
    </w:p>
    <w:p w:rsidR="00B87674" w:rsidRPr="00630599" w:rsidRDefault="00B87674" w:rsidP="004B2171">
      <w:pPr>
        <w:keepLines/>
        <w:spacing w:line="240" w:lineRule="auto"/>
        <w:rPr>
          <w:szCs w:val="22"/>
        </w:rPr>
      </w:pPr>
      <w:r w:rsidRPr="00630599">
        <w:rPr>
          <w:szCs w:val="22"/>
        </w:rPr>
        <w:t>Mit freundlichen Grüßen</w:t>
      </w:r>
    </w:p>
    <w:p w:rsidR="00B87674" w:rsidRPr="00630599" w:rsidRDefault="00B87674" w:rsidP="004B2171">
      <w:pPr>
        <w:keepLines/>
        <w:spacing w:line="240" w:lineRule="auto"/>
        <w:rPr>
          <w:szCs w:val="22"/>
        </w:rPr>
      </w:pPr>
    </w:p>
    <w:p w:rsidR="00B87674" w:rsidRPr="00630599" w:rsidRDefault="00B87674" w:rsidP="004B2171">
      <w:pPr>
        <w:keepLines/>
        <w:spacing w:line="240" w:lineRule="auto"/>
        <w:rPr>
          <w:szCs w:val="22"/>
        </w:rPr>
      </w:pPr>
    </w:p>
    <w:p w:rsidR="00B87674" w:rsidRPr="00630599" w:rsidRDefault="00315F48" w:rsidP="004B2171">
      <w:pPr>
        <w:keepLines/>
        <w:spacing w:line="240" w:lineRule="auto"/>
        <w:rPr>
          <w:szCs w:val="22"/>
        </w:rPr>
      </w:pPr>
      <w:r>
        <w:rPr>
          <w:szCs w:val="22"/>
        </w:rPr>
        <w:t>gez.</w:t>
      </w:r>
    </w:p>
    <w:p w:rsidR="00B87674" w:rsidRPr="00630599" w:rsidRDefault="00B87674" w:rsidP="004B2171">
      <w:pPr>
        <w:keepNext/>
        <w:keepLines/>
        <w:spacing w:line="240" w:lineRule="auto"/>
        <w:rPr>
          <w:szCs w:val="22"/>
        </w:rPr>
      </w:pPr>
      <w:r w:rsidRPr="00630599">
        <w:t>Gerhard Eck</w:t>
      </w:r>
    </w:p>
    <w:p w:rsidR="007F1560" w:rsidRDefault="00B87674" w:rsidP="004B2171">
      <w:pPr>
        <w:keepLines/>
        <w:spacing w:line="240" w:lineRule="auto"/>
        <w:rPr>
          <w:szCs w:val="22"/>
        </w:rPr>
        <w:sectPr w:rsidR="007F1560">
          <w:headerReference w:type="default" r:id="rId8"/>
          <w:footerReference w:type="default" r:id="rId9"/>
          <w:headerReference w:type="first" r:id="rId10"/>
          <w:footerReference w:type="first" r:id="rId11"/>
          <w:type w:val="continuous"/>
          <w:pgSz w:w="11907" w:h="16840" w:code="9"/>
          <w:pgMar w:top="397" w:right="2495" w:bottom="1418" w:left="1361" w:header="454" w:footer="567" w:gutter="0"/>
          <w:cols w:space="720"/>
          <w:formProt w:val="0"/>
          <w:titlePg/>
        </w:sectPr>
      </w:pPr>
      <w:r w:rsidRPr="00630599">
        <w:rPr>
          <w:szCs w:val="22"/>
        </w:rPr>
        <w:t>Staatssekretär</w:t>
      </w:r>
    </w:p>
    <w:p w:rsidR="00B87674" w:rsidRPr="00630599" w:rsidRDefault="00B87674" w:rsidP="004B2171">
      <w:pPr>
        <w:keepLines/>
        <w:spacing w:line="240" w:lineRule="auto"/>
        <w:rPr>
          <w:szCs w:val="22"/>
        </w:rPr>
      </w:pPr>
    </w:p>
    <w:sectPr w:rsidR="00B87674" w:rsidRPr="00630599" w:rsidSect="007F1560">
      <w:headerReference w:type="first" r:id="rId12"/>
      <w:footerReference w:type="first" r:id="rId13"/>
      <w:type w:val="continuous"/>
      <w:pgSz w:w="11907" w:h="16840" w:code="9"/>
      <w:pgMar w:top="397" w:right="2495" w:bottom="1418" w:left="1361" w:header="454"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49" w:rsidRDefault="00162849">
      <w:r>
        <w:separator/>
      </w:r>
    </w:p>
  </w:endnote>
  <w:endnote w:type="continuationSeparator" w:id="0">
    <w:p w:rsidR="00162849" w:rsidRDefault="0016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ont326">
    <w:altName w:val="Arial Unicode MS"/>
    <w:panose1 w:val="00000000000000000000"/>
    <w:charset w:val="00"/>
    <w:family w:val="auto"/>
    <w:notTrueType/>
    <w:pitch w:val="default"/>
    <w:sig w:usb0="00161D58" w:usb1="00000002" w:usb2="0012E608" w:usb3="77F92EB7" w:csb0="00140000" w:csb1="00000001"/>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674" w:rsidRDefault="00B87674" w:rsidP="00BC509B">
    <w:pPr>
      <w:pStyle w:val="Fuzeile"/>
      <w:tabs>
        <w:tab w:val="clear" w:pos="4536"/>
        <w:tab w:val="clear" w:pos="9072"/>
      </w:tabs>
      <w:spacing w:after="600" w:line="180" w:lineRule="exact"/>
      <w:ind w:right="-29"/>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60" w:rsidRPr="008164C8" w:rsidRDefault="007F1560" w:rsidP="00065C9F">
    <w:pPr>
      <w:pStyle w:val="Fuzeile"/>
      <w:tabs>
        <w:tab w:val="clear" w:pos="4536"/>
        <w:tab w:val="clear" w:pos="9072"/>
      </w:tabs>
      <w:spacing w:before="180" w:after="360" w:line="240" w:lineRule="auto"/>
    </w:pPr>
    <w:r w:rsidRPr="006F3352">
      <w:rPr>
        <w:vanish/>
        <w:color w:val="FFFFFF" w:themeColor="background1"/>
        <w:sz w:val="16"/>
        <w:szCs w:val="16"/>
      </w:rPr>
      <w:t>#VDST_STR#</w:t>
    </w:r>
    <w:r>
      <w:t xml:space="preserve"> </w:t>
    </w:r>
  </w:p>
  <w:p w:rsidR="007F1560" w:rsidRDefault="007F1560" w:rsidP="006379C4">
    <w:pPr>
      <w:pStyle w:val="Fuzeile"/>
      <w:tabs>
        <w:tab w:val="clear" w:pos="4536"/>
        <w:tab w:val="clear" w:pos="9072"/>
        <w:tab w:val="left" w:pos="709"/>
        <w:tab w:val="left" w:pos="2127"/>
        <w:tab w:val="left" w:pos="2694"/>
        <w:tab w:val="right" w:pos="7938"/>
      </w:tabs>
      <w:spacing w:line="240" w:lineRule="auto"/>
      <w:ind w:right="57"/>
      <w:rPr>
        <w:sz w:val="16"/>
      </w:rPr>
    </w:pPr>
    <w:r w:rsidRPr="006379C4">
      <w:rPr>
        <w:sz w:val="16"/>
      </w:rPr>
      <w:t>Telefon:</w:t>
    </w:r>
    <w:r w:rsidRPr="006379C4">
      <w:rPr>
        <w:sz w:val="16"/>
      </w:rPr>
      <w:tab/>
      <w:t>089 2192-02</w:t>
    </w:r>
    <w:r>
      <w:rPr>
        <w:sz w:val="16"/>
      </w:rPr>
      <w:tab/>
    </w:r>
    <w:r w:rsidRPr="00A31963">
      <w:rPr>
        <w:sz w:val="16"/>
      </w:rPr>
      <w:t>poststelle-obb@stmi.bayern.de</w:t>
    </w:r>
    <w:r>
      <w:rPr>
        <w:sz w:val="16"/>
      </w:rPr>
      <w:tab/>
    </w:r>
    <w:r w:rsidRPr="006379C4">
      <w:rPr>
        <w:sz w:val="16"/>
      </w:rPr>
      <w:t xml:space="preserve">Franz-Josef-Strauß-Ring 4 </w:t>
    </w:r>
    <w:r w:rsidRPr="006379C4">
      <w:rPr>
        <w:sz w:val="16"/>
      </w:rPr>
      <w:sym w:font="Wingdings" w:char="F0A0"/>
    </w:r>
    <w:r w:rsidRPr="006379C4">
      <w:rPr>
        <w:sz w:val="16"/>
      </w:rPr>
      <w:t xml:space="preserve"> 80539 München</w:t>
    </w:r>
  </w:p>
  <w:p w:rsidR="007F1560" w:rsidRPr="003F1C56" w:rsidRDefault="007F1560" w:rsidP="006379C4">
    <w:pPr>
      <w:pStyle w:val="Fuzeile"/>
      <w:tabs>
        <w:tab w:val="clear" w:pos="4536"/>
        <w:tab w:val="clear" w:pos="9072"/>
        <w:tab w:val="left" w:pos="709"/>
        <w:tab w:val="left" w:pos="2127"/>
        <w:tab w:val="left" w:pos="2694"/>
        <w:tab w:val="right" w:pos="7938"/>
      </w:tabs>
      <w:spacing w:line="240" w:lineRule="auto"/>
      <w:rPr>
        <w:sz w:val="16"/>
        <w:szCs w:val="16"/>
      </w:rPr>
    </w:pPr>
    <w:r w:rsidRPr="006379C4">
      <w:rPr>
        <w:sz w:val="16"/>
      </w:rPr>
      <w:t>Telefax:</w:t>
    </w:r>
    <w:r w:rsidRPr="006379C4">
      <w:rPr>
        <w:sz w:val="16"/>
      </w:rPr>
      <w:tab/>
      <w:t>089 2192-13350</w:t>
    </w:r>
    <w:r>
      <w:rPr>
        <w:sz w:val="16"/>
      </w:rPr>
      <w:tab/>
    </w:r>
    <w:r w:rsidRPr="006379C4">
      <w:rPr>
        <w:sz w:val="16"/>
      </w:rPr>
      <w:t>www.innenministerium.bayern.de</w:t>
    </w:r>
    <w:r>
      <w:rPr>
        <w:sz w:val="16"/>
      </w:rPr>
      <w:tab/>
      <w:t>U4, U5 (Lehel), Bus 100 (Königinstraße)</w:t>
    </w:r>
  </w:p>
  <w:p w:rsidR="007F1560" w:rsidRPr="006379C4" w:rsidRDefault="007F1560" w:rsidP="0062191F">
    <w:pPr>
      <w:pStyle w:val="Fuzeile"/>
      <w:tabs>
        <w:tab w:val="clear" w:pos="4536"/>
        <w:tab w:val="clear" w:pos="9072"/>
      </w:tabs>
      <w:spacing w:line="240" w:lineRule="auto"/>
      <w:ind w:left="6"/>
      <w:rPr>
        <w:sz w:val="16"/>
      </w:rPr>
    </w:pPr>
    <w:r w:rsidRPr="006379C4">
      <w:rPr>
        <w:sz w:val="16"/>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99" w:rsidRPr="008164C8" w:rsidRDefault="00630599" w:rsidP="00065C9F">
    <w:pPr>
      <w:pStyle w:val="Fuzeile"/>
      <w:tabs>
        <w:tab w:val="clear" w:pos="4536"/>
        <w:tab w:val="clear" w:pos="9072"/>
      </w:tabs>
      <w:spacing w:before="180" w:after="360" w:line="240" w:lineRule="auto"/>
    </w:pPr>
    <w:r w:rsidRPr="006F3352">
      <w:rPr>
        <w:vanish/>
        <w:color w:val="FFFFFF" w:themeColor="background1"/>
        <w:sz w:val="16"/>
        <w:szCs w:val="16"/>
      </w:rPr>
      <w:t>#VDST_STR#</w:t>
    </w:r>
    <w:r>
      <w:t xml:space="preserve"> </w:t>
    </w:r>
  </w:p>
  <w:p w:rsidR="00630599" w:rsidRDefault="00630599" w:rsidP="006379C4">
    <w:pPr>
      <w:pStyle w:val="Fuzeile"/>
      <w:tabs>
        <w:tab w:val="clear" w:pos="4536"/>
        <w:tab w:val="clear" w:pos="9072"/>
        <w:tab w:val="left" w:pos="709"/>
        <w:tab w:val="left" w:pos="2127"/>
        <w:tab w:val="left" w:pos="2694"/>
        <w:tab w:val="right" w:pos="7938"/>
      </w:tabs>
      <w:spacing w:line="240" w:lineRule="auto"/>
      <w:ind w:right="57"/>
      <w:rPr>
        <w:sz w:val="16"/>
      </w:rPr>
    </w:pPr>
    <w:r w:rsidRPr="006379C4">
      <w:rPr>
        <w:sz w:val="16"/>
      </w:rPr>
      <w:t>Telefon:</w:t>
    </w:r>
    <w:r w:rsidRPr="006379C4">
      <w:rPr>
        <w:sz w:val="16"/>
      </w:rPr>
      <w:tab/>
      <w:t>089 2192-02</w:t>
    </w:r>
    <w:r>
      <w:rPr>
        <w:sz w:val="16"/>
      </w:rPr>
      <w:tab/>
    </w:r>
    <w:r w:rsidRPr="00A31963">
      <w:rPr>
        <w:sz w:val="16"/>
      </w:rPr>
      <w:t>poststelle-obb@stmi.bayern.de</w:t>
    </w:r>
    <w:r>
      <w:rPr>
        <w:sz w:val="16"/>
      </w:rPr>
      <w:tab/>
    </w:r>
    <w:r w:rsidRPr="006379C4">
      <w:rPr>
        <w:sz w:val="16"/>
      </w:rPr>
      <w:t xml:space="preserve">Franz-Josef-Strauß-Ring 4 </w:t>
    </w:r>
    <w:r w:rsidRPr="006379C4">
      <w:rPr>
        <w:sz w:val="16"/>
      </w:rPr>
      <w:sym w:font="Wingdings" w:char="F0A0"/>
    </w:r>
    <w:r w:rsidRPr="006379C4">
      <w:rPr>
        <w:sz w:val="16"/>
      </w:rPr>
      <w:t xml:space="preserve"> 80539 München</w:t>
    </w:r>
  </w:p>
  <w:p w:rsidR="00630599" w:rsidRPr="003F1C56" w:rsidRDefault="00630599" w:rsidP="006379C4">
    <w:pPr>
      <w:pStyle w:val="Fuzeile"/>
      <w:tabs>
        <w:tab w:val="clear" w:pos="4536"/>
        <w:tab w:val="clear" w:pos="9072"/>
        <w:tab w:val="left" w:pos="709"/>
        <w:tab w:val="left" w:pos="2127"/>
        <w:tab w:val="left" w:pos="2694"/>
        <w:tab w:val="right" w:pos="7938"/>
      </w:tabs>
      <w:spacing w:line="240" w:lineRule="auto"/>
      <w:rPr>
        <w:sz w:val="16"/>
        <w:szCs w:val="16"/>
      </w:rPr>
    </w:pPr>
    <w:r w:rsidRPr="006379C4">
      <w:rPr>
        <w:sz w:val="16"/>
      </w:rPr>
      <w:t>Telefax:</w:t>
    </w:r>
    <w:r w:rsidRPr="006379C4">
      <w:rPr>
        <w:sz w:val="16"/>
      </w:rPr>
      <w:tab/>
      <w:t>089 2192-13350</w:t>
    </w:r>
    <w:r>
      <w:rPr>
        <w:sz w:val="16"/>
      </w:rPr>
      <w:tab/>
    </w:r>
    <w:r w:rsidRPr="006379C4">
      <w:rPr>
        <w:sz w:val="16"/>
      </w:rPr>
      <w:t>www.innenministerium.bayern.de</w:t>
    </w:r>
    <w:r>
      <w:rPr>
        <w:sz w:val="16"/>
      </w:rPr>
      <w:tab/>
      <w:t>U4, U5 (Lehel), Bus 100 (Königinstraße)</w:t>
    </w:r>
  </w:p>
  <w:p w:rsidR="00630599" w:rsidRPr="006379C4" w:rsidRDefault="00630599" w:rsidP="0062191F">
    <w:pPr>
      <w:pStyle w:val="Fuzeile"/>
      <w:tabs>
        <w:tab w:val="clear" w:pos="4536"/>
        <w:tab w:val="clear" w:pos="9072"/>
      </w:tabs>
      <w:spacing w:line="240" w:lineRule="auto"/>
      <w:ind w:left="6"/>
      <w:rPr>
        <w:sz w:val="16"/>
      </w:rPr>
    </w:pPr>
    <w:r w:rsidRPr="006379C4">
      <w:rPr>
        <w:sz w:val="16"/>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49" w:rsidRDefault="00162849">
      <w:r>
        <w:separator/>
      </w:r>
    </w:p>
  </w:footnote>
  <w:footnote w:type="continuationSeparator" w:id="0">
    <w:p w:rsidR="00162849" w:rsidRDefault="00162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674" w:rsidRDefault="00B87674">
    <w:pPr>
      <w:spacing w:before="360" w:after="600" w:line="240" w:lineRule="auto"/>
      <w:jc w:val="center"/>
      <w:rPr>
        <w:rStyle w:val="Seitenzahl"/>
      </w:rPr>
    </w:pPr>
    <w:r>
      <w:t xml:space="preserve">- </w:t>
    </w:r>
    <w:r w:rsidR="004443B0">
      <w:fldChar w:fldCharType="begin"/>
    </w:r>
    <w:r>
      <w:instrText xml:space="preserve"> PAGE </w:instrText>
    </w:r>
    <w:r w:rsidR="004443B0">
      <w:fldChar w:fldCharType="separate"/>
    </w:r>
    <w:r w:rsidR="00DE3DC2">
      <w:rPr>
        <w:noProof/>
      </w:rPr>
      <w:t>2</w:t>
    </w:r>
    <w:r w:rsidR="004443B0">
      <w:fldChar w:fldCharType="end"/>
    </w:r>
    <w:r>
      <w:t xml:space="preserve"> </w:t>
    </w:r>
    <w:r>
      <w:rPr>
        <w:rStyle w:val="Seitenzah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674" w:rsidRPr="006B64D3" w:rsidRDefault="00DE3DC2">
    <w:pPr>
      <w:pStyle w:val="Kopfzeile"/>
      <w:tabs>
        <w:tab w:val="clear" w:pos="4536"/>
        <w:tab w:val="clear" w:pos="9072"/>
      </w:tabs>
      <w:spacing w:before="220"/>
      <w:jc w:val="right"/>
      <w:rPr>
        <w:sz w:val="32"/>
        <w:szCs w:val="32"/>
      </w:rPr>
    </w:pPr>
    <w:r>
      <w:rPr>
        <w:noProof/>
        <w:lang w:eastAsia="de-DE"/>
      </w:rPr>
      <w:pict>
        <v:line id="Gerade Verbindung 12" o:spid="_x0000_s16396" style="position:absolute;left:0;text-align:left;z-index:251769856;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" strokeweight=".25pt"/>
      </w:pict>
    </w:r>
    <w:r>
      <w:rPr>
        <w:noProof/>
        <w:lang w:eastAsia="de-DE"/>
      </w:rPr>
      <w:pict>
        <v:line id="Gerade Verbindung 10" o:spid="_x0000_s16395" style="position:absolute;left:0;text-align:left;z-index:251768832;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" strokeweight=".25pt"/>
      </w:pict>
    </w:r>
    <w:r>
      <w:rPr>
        <w:noProof/>
        <w:lang w:eastAsia="de-DE"/>
      </w:rPr>
      <w:pict>
        <v:line id="Gerade Verbindung 9" o:spid="_x0000_s16394" style="position:absolute;left:0;text-align:left;z-index:251767808;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" strokeweight=".25pt"/>
      </w:pict>
    </w:r>
    <w:r>
      <w:rPr>
        <w:noProof/>
        <w:lang w:eastAsia="de-DE"/>
      </w:rPr>
      <w:pict>
        <v:line id="Gerade Verbindung 7" o:spid="_x0000_s16393" style="position:absolute;left:0;text-align:left;z-index:25176678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" strokeweight=".25pt"/>
      </w:pict>
    </w:r>
    <w:r>
      <w:rPr>
        <w:noProof/>
        <w:lang w:eastAsia="de-DE"/>
      </w:rPr>
      <w:pict>
        <v:line id="Gerade Verbindung 6" o:spid="_x0000_s16392" style="position:absolute;left:0;text-align:left;z-index:25176576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" strokeweight=".25pt"/>
      </w:pict>
    </w:r>
    <w:r>
      <w:rPr>
        <w:noProof/>
        <w:lang w:eastAsia="de-DE"/>
      </w:rPr>
      <w:pict>
        <v:line id="Gerade Verbindung 5" o:spid="_x0000_s16391" style="position:absolute;left:0;text-align:left;z-index:25176473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" strokeweight=".25pt"/>
      </w:pict>
    </w:r>
    <w:r>
      <w:rPr>
        <w:noProof/>
        <w:lang w:eastAsia="de-DE"/>
      </w:rPr>
      <w:pict>
        <v:line id="Gerade Verbindung 62" o:spid="_x0000_s16390"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" strokeweight=".25pt"/>
      </w:pict>
    </w:r>
    <w:r w:rsidR="00B87674">
      <w:rPr>
        <w:noProof/>
        <w:lang w:eastAsia="de-DE"/>
      </w:rPr>
      <w:drawing>
        <wp:anchor distT="0" distB="0" distL="114300" distR="114300" simplePos="0" relativeHeight="251661312" behindDoc="1" locked="0" layoutInCell="1" allowOverlap="1">
          <wp:simplePos x="0" y="0"/>
          <wp:positionH relativeFrom="page">
            <wp:posOffset>6170930</wp:posOffset>
          </wp:positionH>
          <wp:positionV relativeFrom="page">
            <wp:posOffset>255905</wp:posOffset>
          </wp:positionV>
          <wp:extent cx="1123950" cy="638175"/>
          <wp:effectExtent l="0" t="0" r="0" b="9525"/>
          <wp:wrapNone/>
          <wp:docPr id="8" name="Bild 8" descr="Großes Staatswappen des Freistaats Bayer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Wapp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anchor>
      </w:drawing>
    </w:r>
    <w:r w:rsidR="00B87674">
      <w:rPr>
        <w:sz w:val="32"/>
        <w:szCs w:val="32"/>
      </w:rPr>
      <w:t>Bayerisches Staatsministerium des</w:t>
    </w:r>
  </w:p>
  <w:p w:rsidR="00B87674" w:rsidRPr="00CB33ED" w:rsidRDefault="00B87674" w:rsidP="00A83D0F">
    <w:pPr>
      <w:pStyle w:val="Kopfzeile"/>
      <w:tabs>
        <w:tab w:val="clear" w:pos="4536"/>
        <w:tab w:val="clear" w:pos="9072"/>
      </w:tabs>
      <w:spacing w:after="480"/>
      <w:jc w:val="right"/>
      <w:rPr>
        <w:sz w:val="32"/>
        <w:szCs w:val="32"/>
      </w:rPr>
    </w:pPr>
    <w:r>
      <w:rPr>
        <w:noProof/>
        <w:sz w:val="32"/>
        <w:szCs w:val="32"/>
      </w:rPr>
      <w:t>I</w:t>
    </w:r>
    <w:r w:rsidRPr="00CB33ED">
      <w:rPr>
        <w:noProof/>
        <w:sz w:val="32"/>
        <w:szCs w:val="32"/>
      </w:rPr>
      <w:t>nne</w:t>
    </w:r>
    <w:r w:rsidRPr="00CB33ED">
      <w:rPr>
        <w:sz w:val="32"/>
        <w:szCs w:val="32"/>
      </w:rPr>
      <w:t>rn</w:t>
    </w:r>
    <w:r>
      <w:rPr>
        <w:sz w:val="32"/>
        <w:szCs w:val="32"/>
      </w:rPr>
      <w:t>, für Bau und Verkehr</w:t>
    </w:r>
  </w:p>
  <w:p w:rsidR="00B87674" w:rsidRPr="00A7564D" w:rsidRDefault="00B87674" w:rsidP="00A83D0F">
    <w:pPr>
      <w:pStyle w:val="Kopfzeile"/>
      <w:tabs>
        <w:tab w:val="clear" w:pos="4536"/>
        <w:tab w:val="clear" w:pos="9072"/>
      </w:tabs>
      <w:spacing w:after="480"/>
      <w:jc w:val="right"/>
      <w:rPr>
        <w:rFonts w:cs="Arial"/>
        <w:color w:val="808080"/>
        <w:sz w:val="26"/>
        <w:szCs w:val="26"/>
      </w:rPr>
    </w:pPr>
    <w:r>
      <w:rPr>
        <w:noProof/>
        <w:lang w:eastAsia="de-DE"/>
      </w:rPr>
      <w:drawing>
        <wp:anchor distT="0" distB="0" distL="114300" distR="114300" simplePos="0" relativeHeight="251662336" behindDoc="0" locked="0" layoutInCell="1" allowOverlap="1">
          <wp:simplePos x="0" y="0"/>
          <wp:positionH relativeFrom="page">
            <wp:posOffset>4471035</wp:posOffset>
          </wp:positionH>
          <wp:positionV relativeFrom="page">
            <wp:posOffset>2315845</wp:posOffset>
          </wp:positionV>
          <wp:extent cx="1623060" cy="651510"/>
          <wp:effectExtent l="0" t="0" r="0" b="0"/>
          <wp:wrapNone/>
          <wp:docPr id="4" name="Grafik 4" descr="Bayern. Die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ern-Die Zukunt_SW(967x388).PNG"/>
                  <pic:cNvPicPr/>
                </pic:nvPicPr>
                <pic:blipFill>
                  <a:blip r:embed="rId2">
                    <a:extLst>
                      <a:ext uri="{28A0092B-C50C-407E-A947-70E740481C1C}">
                        <a14:useLocalDpi xmlns:a14="http://schemas.microsoft.com/office/drawing/2010/main" val="0"/>
                      </a:ext>
                    </a:extLst>
                  </a:blip>
                  <a:stretch>
                    <a:fillRect/>
                  </a:stretch>
                </pic:blipFill>
                <pic:spPr>
                  <a:xfrm>
                    <a:off x="0" y="0"/>
                    <a:ext cx="1623060" cy="651510"/>
                  </a:xfrm>
                  <a:prstGeom prst="rect">
                    <a:avLst/>
                  </a:prstGeom>
                </pic:spPr>
              </pic:pic>
            </a:graphicData>
          </a:graphic>
        </wp:anchor>
      </w:drawing>
    </w:r>
  </w:p>
  <w:p w:rsidR="00B87674" w:rsidRDefault="00DE3DC2">
    <w:pPr>
      <w:pStyle w:val="FormatAbsender"/>
    </w:pPr>
    <w:r>
      <w:rPr>
        <w:noProof/>
        <w:lang w:eastAsia="de-DE"/>
      </w:rPr>
      <w:pict>
        <v:shapetype id="_x0000_t202" coordsize="21600,21600" o:spt="202" path="m,l,21600r21600,l21600,xe">
          <v:stroke joinstyle="miter"/>
          <v:path gradientshapeok="t" o:connecttype="rect"/>
        </v:shapetype>
        <v:shape id="Text Box 5" o:spid="_x0000_s16389" type="#_x0000_t202" style="position:absolute;margin-left:328.85pt;margin-top:-1.6pt;width:73.7pt;height:3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" stroked="f">
          <v:textbox style="mso-fit-shape-to-text:t" inset="0,,0">
            <w:txbxContent>
              <w:p w:rsidR="00B87674" w:rsidRPr="004B5773" w:rsidRDefault="007F1560" w:rsidP="005342CC">
                <w:pPr>
                  <w:jc w:val="right"/>
                  <w:rPr>
                    <w:caps/>
                    <w:sz w:val="28"/>
                    <w:szCs w:val="28"/>
                  </w:rPr>
                </w:pPr>
                <w:r>
                  <w:rPr>
                    <w:b/>
                    <w:caps/>
                    <w:noProof/>
                    <w:sz w:val="28"/>
                    <w:szCs w:val="28"/>
                  </w:rPr>
                  <w:t xml:space="preserve"> </w:t>
                </w:r>
              </w:p>
            </w:txbxContent>
          </v:textbox>
          <w10:wrap anchorx="margin"/>
        </v:shape>
      </w:pict>
    </w:r>
    <w:r w:rsidR="00B87674">
      <w:t xml:space="preserve">Oberste Baubehörde im Bayerischen Staatsministerium des </w:t>
    </w:r>
  </w:p>
  <w:p w:rsidR="00B87674" w:rsidRDefault="00DE3DC2">
    <w:pPr>
      <w:pStyle w:val="FormatAbsender"/>
    </w:pPr>
    <w:r>
      <w:rPr>
        <w:noProof/>
        <w:lang w:eastAsia="de-DE"/>
      </w:rPr>
      <w:pict>
        <v:line id="Line 3" o:spid="_x0000_s1638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15pt" to="2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NvJgIAAEw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">
          <v:stroke dashstyle="1 1" endcap="round"/>
        </v:line>
      </w:pict>
    </w:r>
    <w:r w:rsidR="00B87674">
      <w:t xml:space="preserve">Innern, für Bau und Verkehr </w:t>
    </w:r>
    <w:r w:rsidR="00B87674" w:rsidRPr="00194775">
      <w:t>•</w:t>
    </w:r>
    <w:r w:rsidR="00B87674">
      <w:t xml:space="preserve"> Postfach 22 12 53 </w:t>
    </w:r>
    <w:r w:rsidR="00B87674" w:rsidRPr="00194775">
      <w:t>•</w:t>
    </w:r>
    <w:r w:rsidR="00B87674">
      <w:t xml:space="preserve"> 80502 München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99" w:rsidRPr="00E72C5A" w:rsidRDefault="00DE3DC2" w:rsidP="00E72C5A">
    <w:pPr>
      <w:pStyle w:val="Kopfzeile"/>
      <w:tabs>
        <w:tab w:val="clear" w:pos="4536"/>
        <w:tab w:val="clear" w:pos="9072"/>
      </w:tabs>
      <w:spacing w:before="260"/>
      <w:jc w:val="right"/>
      <w:rPr>
        <w:w w:val="90"/>
        <w:sz w:val="30"/>
        <w:szCs w:val="30"/>
      </w:rPr>
    </w:pPr>
    <w:r>
      <w:rPr>
        <w:noProof/>
        <w:sz w:val="30"/>
        <w:szCs w:val="30"/>
        <w:lang w:eastAsia="de-DE"/>
      </w:rPr>
      <w:pict>
        <v:line id="Gerade Verbindung 99" o:spid="_x0000_s16387"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" strokeweight=".25pt"/>
      </w:pict>
    </w:r>
    <w:r w:rsidR="00630599">
      <w:rPr>
        <w:noProof/>
        <w:sz w:val="30"/>
        <w:szCs w:val="30"/>
        <w:lang w:eastAsia="de-DE"/>
      </w:rPr>
      <w:drawing>
        <wp:anchor distT="0" distB="0" distL="114300" distR="114300" simplePos="0" relativeHeight="251720704" behindDoc="1" locked="0" layoutInCell="1" allowOverlap="1">
          <wp:simplePos x="0" y="0"/>
          <wp:positionH relativeFrom="page">
            <wp:posOffset>6170930</wp:posOffset>
          </wp:positionH>
          <wp:positionV relativeFrom="page">
            <wp:posOffset>255905</wp:posOffset>
          </wp:positionV>
          <wp:extent cx="1123950" cy="638175"/>
          <wp:effectExtent l="0" t="0" r="0" b="9525"/>
          <wp:wrapNone/>
          <wp:docPr id="57" name="Bild 8" descr="Großes Staatswappen des Freistaats Bayer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Wapp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anchor>
      </w:drawing>
    </w:r>
    <w:r w:rsidR="00630599" w:rsidRPr="00E72C5A">
      <w:rPr>
        <w:w w:val="90"/>
        <w:sz w:val="30"/>
        <w:szCs w:val="30"/>
      </w:rPr>
      <w:t>Oberste Baubehörde im</w:t>
    </w:r>
  </w:p>
  <w:p w:rsidR="00630599" w:rsidRPr="00E72C5A" w:rsidRDefault="00630599" w:rsidP="0062783C">
    <w:pPr>
      <w:pStyle w:val="Kopfzeile"/>
      <w:tabs>
        <w:tab w:val="clear" w:pos="4536"/>
        <w:tab w:val="clear" w:pos="9072"/>
      </w:tabs>
      <w:spacing w:after="480"/>
      <w:jc w:val="right"/>
      <w:rPr>
        <w:w w:val="90"/>
        <w:sz w:val="30"/>
        <w:szCs w:val="30"/>
      </w:rPr>
    </w:pPr>
    <w:r w:rsidRPr="00E72C5A">
      <w:rPr>
        <w:w w:val="90"/>
        <w:sz w:val="30"/>
        <w:szCs w:val="30"/>
      </w:rPr>
      <w:t>Bayerischen Staatsministerium des Innern, für Bau und Verkehr</w:t>
    </w:r>
  </w:p>
  <w:p w:rsidR="00630599" w:rsidRPr="00A7564D" w:rsidRDefault="00630599" w:rsidP="0062783C">
    <w:pPr>
      <w:pStyle w:val="Kopfzeile"/>
      <w:tabs>
        <w:tab w:val="clear" w:pos="4536"/>
        <w:tab w:val="clear" w:pos="9072"/>
      </w:tabs>
      <w:spacing w:after="480"/>
      <w:jc w:val="right"/>
      <w:rPr>
        <w:rFonts w:cs="Arial"/>
        <w:color w:val="808080"/>
        <w:sz w:val="26"/>
        <w:szCs w:val="26"/>
      </w:rPr>
    </w:pPr>
    <w:r>
      <w:rPr>
        <w:noProof/>
        <w:lang w:eastAsia="de-DE"/>
      </w:rPr>
      <w:drawing>
        <wp:anchor distT="0" distB="0" distL="114300" distR="114300" simplePos="0" relativeHeight="251721728" behindDoc="0" locked="0" layoutInCell="1" allowOverlap="1">
          <wp:simplePos x="0" y="0"/>
          <wp:positionH relativeFrom="page">
            <wp:posOffset>4471588</wp:posOffset>
          </wp:positionH>
          <wp:positionV relativeFrom="page">
            <wp:posOffset>2315845</wp:posOffset>
          </wp:positionV>
          <wp:extent cx="1623060" cy="651510"/>
          <wp:effectExtent l="0" t="0" r="0" b="0"/>
          <wp:wrapNone/>
          <wp:docPr id="58" name="Grafik 58" descr="Bayern. Die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ern-Die Zukunt_SW(967x388).PNG"/>
                  <pic:cNvPicPr/>
                </pic:nvPicPr>
                <pic:blipFill>
                  <a:blip r:embed="rId2">
                    <a:extLst>
                      <a:ext uri="{28A0092B-C50C-407E-A947-70E740481C1C}">
                        <a14:useLocalDpi xmlns:a14="http://schemas.microsoft.com/office/drawing/2010/main" val="0"/>
                      </a:ext>
                    </a:extLst>
                  </a:blip>
                  <a:stretch>
                    <a:fillRect/>
                  </a:stretch>
                </pic:blipFill>
                <pic:spPr>
                  <a:xfrm>
                    <a:off x="0" y="0"/>
                    <a:ext cx="1623060" cy="651510"/>
                  </a:xfrm>
                  <a:prstGeom prst="rect">
                    <a:avLst/>
                  </a:prstGeom>
                </pic:spPr>
              </pic:pic>
            </a:graphicData>
          </a:graphic>
        </wp:anchor>
      </w:drawing>
    </w:r>
  </w:p>
  <w:p w:rsidR="00630599" w:rsidRDefault="00DE3DC2">
    <w:pPr>
      <w:pStyle w:val="FormatAbsender"/>
    </w:pPr>
    <w:r>
      <w:rPr>
        <w:noProof/>
        <w:lang w:eastAsia="de-DE"/>
      </w:rPr>
      <w:pict>
        <v:shapetype id="_x0000_t202" coordsize="21600,21600" o:spt="202" path="m,l,21600r21600,l21600,xe">
          <v:stroke joinstyle="miter"/>
          <v:path gradientshapeok="t" o:connecttype="rect"/>
        </v:shapetype>
        <v:shape id="_x0000_s16386" type="#_x0000_t202" style="position:absolute;margin-left:328.85pt;margin-top:-1.6pt;width:73.7pt;height:31.3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" stroked="f">
          <v:textbox style="mso-fit-shape-to-text:t" inset="0,,0">
            <w:txbxContent>
              <w:p w:rsidR="00630599" w:rsidRPr="0078637A" w:rsidRDefault="00630599" w:rsidP="00D50DF9">
                <w:pPr>
                  <w:jc w:val="right"/>
                  <w:rPr>
                    <w:caps/>
                    <w:szCs w:val="26"/>
                  </w:rPr>
                </w:pPr>
                <w:r>
                  <w:rPr>
                    <w:b/>
                    <w:caps/>
                    <w:noProof/>
                    <w:sz w:val="28"/>
                    <w:szCs w:val="28"/>
                  </w:rPr>
                  <w:t>Entwurf</w:t>
                </w:r>
              </w:p>
            </w:txbxContent>
          </v:textbox>
          <w10:wrap anchorx="margin"/>
        </v:shape>
      </w:pict>
    </w:r>
    <w:r w:rsidR="00630599">
      <w:t>Oberste Baubehörde im Bayerischen Staatsministerium des</w:t>
    </w:r>
  </w:p>
  <w:p w:rsidR="00630599" w:rsidRDefault="00DE3DC2">
    <w:pPr>
      <w:pStyle w:val="FormatAbsender"/>
    </w:pPr>
    <w:r>
      <w:rPr>
        <w:noProof/>
        <w:lang w:eastAsia="de-DE"/>
      </w:rPr>
      <w:pict>
        <v:line id="_x0000_s16385"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15pt" to="2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DfJwIAAE0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">
          <v:stroke dashstyle="1 1" endcap="round"/>
        </v:line>
      </w:pict>
    </w:r>
    <w:r w:rsidR="00630599">
      <w:t xml:space="preserve">Innern, für Bau und Verkehr </w:t>
    </w:r>
    <w:r w:rsidR="00630599">
      <w:sym w:font="Symbol" w:char="F0B7"/>
    </w:r>
    <w:r w:rsidR="00630599">
      <w:t xml:space="preserve"> Postfach 22 12 53 </w:t>
    </w:r>
    <w:r w:rsidR="00630599">
      <w:sym w:font="Symbol" w:char="F0B7"/>
    </w:r>
    <w:r w:rsidR="00630599">
      <w:t xml:space="preserve"> 80502 München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4CE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0E4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344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E01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A889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B0B4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602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2BE0098"/>
    <w:lvl w:ilvl="0">
      <w:start w:val="1"/>
      <w:numFmt w:val="decimal"/>
      <w:lvlText w:val="%1."/>
      <w:lvlJc w:val="left"/>
      <w:pPr>
        <w:tabs>
          <w:tab w:val="num" w:pos="360"/>
        </w:tabs>
        <w:ind w:left="360" w:hanging="360"/>
      </w:pPr>
    </w:lvl>
  </w:abstractNum>
  <w:abstractNum w:abstractNumId="8"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F69625E"/>
    <w:multiLevelType w:val="singleLevel"/>
    <w:tmpl w:val="10944CD2"/>
    <w:lvl w:ilvl="0">
      <w:start w:val="1"/>
      <w:numFmt w:val="decimal"/>
      <w:lvlText w:val="%1."/>
      <w:legacy w:legacy="1" w:legacySpace="0" w:legacyIndent="283"/>
      <w:lvlJc w:val="left"/>
      <w:pPr>
        <w:ind w:left="283" w:hanging="283"/>
      </w:pPr>
    </w:lvl>
  </w:abstractNum>
  <w:abstractNum w:abstractNumId="11" w15:restartNumberingAfterBreak="0">
    <w:nsid w:val="370869B6"/>
    <w:multiLevelType w:val="hybridMultilevel"/>
    <w:tmpl w:val="1758DF9E"/>
    <w:lvl w:ilvl="0" w:tplc="1A104D9E">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6E2236"/>
    <w:multiLevelType w:val="singleLevel"/>
    <w:tmpl w:val="247C2D50"/>
    <w:lvl w:ilvl="0">
      <w:start w:val="1"/>
      <w:numFmt w:val="none"/>
      <w:lvlText w:val="-"/>
      <w:lvlJc w:val="left"/>
      <w:pPr>
        <w:tabs>
          <w:tab w:val="num" w:pos="0"/>
        </w:tabs>
        <w:ind w:left="566" w:hanging="283"/>
      </w:pPr>
      <w:rPr>
        <w:rFonts w:ascii="font326" w:eastAsia="font326" w:hAnsi="Arial" w:hint="eastAsia"/>
        <w:sz w:val="16"/>
      </w:rPr>
    </w:lvl>
  </w:abstractNum>
  <w:abstractNum w:abstractNumId="13" w15:restartNumberingAfterBreak="0">
    <w:nsid w:val="39454DB0"/>
    <w:multiLevelType w:val="singleLevel"/>
    <w:tmpl w:val="10944CD2"/>
    <w:lvl w:ilvl="0">
      <w:start w:val="1"/>
      <w:numFmt w:val="decimal"/>
      <w:lvlText w:val="%1."/>
      <w:legacy w:legacy="1" w:legacySpace="0" w:legacyIndent="283"/>
      <w:lvlJc w:val="left"/>
      <w:pPr>
        <w:ind w:left="283" w:hanging="283"/>
      </w:pPr>
    </w:lvl>
  </w:abstractNum>
  <w:abstractNum w:abstractNumId="14"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326" w:eastAsia="font326" w:hAnsi="Arial" w:hint="eastAsia"/>
        <w:sz w:val="16"/>
      </w:rPr>
    </w:lvl>
  </w:abstractNum>
  <w:abstractNum w:abstractNumId="15" w15:restartNumberingAfterBreak="0">
    <w:nsid w:val="5ECA3DEA"/>
    <w:multiLevelType w:val="singleLevel"/>
    <w:tmpl w:val="10944CD2"/>
    <w:lvl w:ilvl="0">
      <w:start w:val="1"/>
      <w:numFmt w:val="decimal"/>
      <w:lvlText w:val="%1."/>
      <w:legacy w:legacy="1" w:legacySpace="0" w:legacyIndent="283"/>
      <w:lvlJc w:val="left"/>
      <w:pPr>
        <w:ind w:left="283" w:hanging="283"/>
      </w:pPr>
    </w:lvl>
  </w:abstractNum>
  <w:num w:numId="1">
    <w:abstractNumId w:val="8"/>
  </w:num>
  <w:num w:numId="2">
    <w:abstractNumId w:val="10"/>
  </w:num>
  <w:num w:numId="3">
    <w:abstractNumId w:val="13"/>
  </w:num>
  <w:num w:numId="4">
    <w:abstractNumId w:val="15"/>
  </w:num>
  <w:num w:numId="5">
    <w:abstractNumId w:val="9"/>
    <w:lvlOverride w:ilvl="0">
      <w:lvl w:ilvl="0">
        <w:start w:val="1"/>
        <w:numFmt w:val="bullet"/>
        <w:lvlText w:val=""/>
        <w:legacy w:legacy="1" w:legacySpace="0" w:legacyIndent="283"/>
        <w:lvlJc w:val="left"/>
        <w:pPr>
          <w:ind w:left="566" w:hanging="283"/>
        </w:pPr>
        <w:rPr>
          <w:rFonts w:ascii="Arial" w:hAnsi="Arial" w:hint="default"/>
        </w:rPr>
      </w:lvl>
    </w:lvlOverride>
  </w:num>
  <w:num w:numId="6">
    <w:abstractNumId w:val="12"/>
  </w:num>
  <w:num w:numId="7">
    <w:abstractNumId w:val="14"/>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16399"/>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docVars>
    <w:docVar w:name="Absender" w:val="Oberste Baubehörde im Bayerischen Staatsministerium des Innern, für Bau und Verkehr_x000d_Postfach 22 12 53_x000d_80502 München"/>
    <w:docVar w:name="ADE-Version" w:val="2.0"/>
    <w:docVar w:name="Anschrift" w:val=" "/>
    <w:docVar w:name="Anschrift E-Mail" w:val=" "/>
    <w:docVar w:name="Anschrift E-Mail[15]" w:val=" "/>
    <w:docVar w:name="Anschrift E-Mail[8]" w:val=" "/>
    <w:docVar w:name="Anschrift[15]" w:val=" "/>
    <w:docVar w:name="Anschrift[8]" w:val=" "/>
    <w:docVar w:name="Ausfertigung" w:val="Reinschrift"/>
    <w:docVar w:name="Dokumentenname" w:val="O:\Abteilung IIB\Sachgebiet IIB6\WOHNEN + Stadtplanung\2015-08-05_SAnfr MdL Mistol SoBoN\IIB6-4649.3-001_15_SAnfr Mistol_E2.docx"/>
    <w:docVar w:name="Dokumententyp" w:val="LT-Schriftliche Anfrage Schlusszeichnung St"/>
    <w:docVar w:name="Dokumententyp[15]" w:val="Kopfbogen OBB "/>
    <w:docVar w:name="Dokumententyp[8]" w:val="LT-Schriftliche Anfrage Schlusszeichnung St"/>
    <w:docVar w:name="Ihr Datum" w:val="19.06.2015"/>
    <w:docVar w:name="Ihr Datum[8]" w:val="19.06.2015"/>
    <w:docVar w:name="Ihr Zeichen" w:val="PI/G-4254-3/779 I"/>
    <w:docVar w:name="Ihr Zeichen[8]" w:val="PI/G-4254-3/780 I"/>
    <w:docVar w:name="Letzte BV-Nummer" w:val="15"/>
    <w:docVar w:name="Unser Datum" w:val="__.07.2015"/>
    <w:docVar w:name="Unser Datum[15]" w:val="16.07.2015"/>
    <w:docVar w:name="Unser Datum[8]" w:val="16.07.2015"/>
    <w:docVar w:name="Unser Zeichen" w:val="IIB6-"/>
    <w:docVar w:name="Unser Zeichen[15]" w:val="IIB6-"/>
    <w:docVar w:name="Unser Zeichen[8]" w:val="IIB6-"/>
    <w:docVar w:name="Unterschrift" w:val="###Lintner#Ministerialrat"/>
    <w:docVar w:name="Versandart" w:val="Kein Eintrag"/>
    <w:docVar w:name="Versandart[15]" w:val="Kein Eintrag"/>
    <w:docVar w:name="Versandart[8]" w:val="Kein Eintrag"/>
    <w:docVar w:name="Vorlagepfad" w:val="ADE_ZENTRAL"/>
    <w:docVar w:name="Vorlagepfad[15]" w:val="ADE_ZENTRAL"/>
    <w:docVar w:name="Vorlagepfad[8]" w:val="ADE_ZENTRAL"/>
  </w:docVars>
  <w:rsids>
    <w:rsidRoot w:val="00543AF6"/>
    <w:rsid w:val="00093DDD"/>
    <w:rsid w:val="001205BA"/>
    <w:rsid w:val="00162849"/>
    <w:rsid w:val="001A4BDF"/>
    <w:rsid w:val="00207BDC"/>
    <w:rsid w:val="00315F48"/>
    <w:rsid w:val="00382867"/>
    <w:rsid w:val="004443B0"/>
    <w:rsid w:val="0044478A"/>
    <w:rsid w:val="004B4B03"/>
    <w:rsid w:val="00515E3D"/>
    <w:rsid w:val="00543AF6"/>
    <w:rsid w:val="005A5BDB"/>
    <w:rsid w:val="005C7F7F"/>
    <w:rsid w:val="005D6BB0"/>
    <w:rsid w:val="00630599"/>
    <w:rsid w:val="00642704"/>
    <w:rsid w:val="006772AF"/>
    <w:rsid w:val="007441B4"/>
    <w:rsid w:val="00747F35"/>
    <w:rsid w:val="00781D09"/>
    <w:rsid w:val="007B2A52"/>
    <w:rsid w:val="007D69EC"/>
    <w:rsid w:val="007F1560"/>
    <w:rsid w:val="008215E4"/>
    <w:rsid w:val="008731EC"/>
    <w:rsid w:val="00880103"/>
    <w:rsid w:val="00A62631"/>
    <w:rsid w:val="00A90ADA"/>
    <w:rsid w:val="00AB39E2"/>
    <w:rsid w:val="00B87674"/>
    <w:rsid w:val="00BD4938"/>
    <w:rsid w:val="00C0477D"/>
    <w:rsid w:val="00C05937"/>
    <w:rsid w:val="00C226D5"/>
    <w:rsid w:val="00C970BF"/>
    <w:rsid w:val="00D04339"/>
    <w:rsid w:val="00D364B1"/>
    <w:rsid w:val="00D71B62"/>
    <w:rsid w:val="00DC694D"/>
    <w:rsid w:val="00DE3DC2"/>
    <w:rsid w:val="00DE4A92"/>
    <w:rsid w:val="00E41220"/>
    <w:rsid w:val="00E91E80"/>
    <w:rsid w:val="00F049E5"/>
    <w:rsid w:val="00F1137C"/>
    <w:rsid w:val="00F55A0E"/>
    <w:rsid w:val="00FB7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99"/>
    <o:shapelayout v:ext="edit">
      <o:idmap v:ext="edit" data="1"/>
    </o:shapelayout>
  </w:shapeDefaults>
  <w:decimalSymbol w:val=","/>
  <w:listSeparator w:val=";"/>
  <w15:docId w15:val="{EF1A68B3-E51B-4F9B-8BD3-9A8BA31C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A92"/>
    <w:pPr>
      <w:spacing w:line="360" w:lineRule="auto"/>
    </w:pPr>
    <w:rPr>
      <w:rFonts w:ascii="Arial" w:hAnsi="Arial"/>
      <w:sz w:val="22"/>
      <w:szCs w:val="24"/>
      <w:lang w:eastAsia="en-US"/>
    </w:rPr>
  </w:style>
  <w:style w:type="paragraph" w:styleId="berschrift1">
    <w:name w:val="heading 1"/>
    <w:basedOn w:val="Standard"/>
    <w:next w:val="Textkrper"/>
    <w:qFormat/>
    <w:rsid w:val="004443B0"/>
    <w:pPr>
      <w:keepNext/>
      <w:numPr>
        <w:numId w:val="1"/>
      </w:numPr>
      <w:spacing w:before="240" w:after="200" w:line="240" w:lineRule="auto"/>
      <w:outlineLvl w:val="0"/>
    </w:pPr>
    <w:rPr>
      <w:b/>
      <w:kern w:val="28"/>
    </w:rPr>
  </w:style>
  <w:style w:type="paragraph" w:styleId="berschrift2">
    <w:name w:val="heading 2"/>
    <w:basedOn w:val="Standard"/>
    <w:next w:val="Textkrper"/>
    <w:qFormat/>
    <w:rsid w:val="004443B0"/>
    <w:pPr>
      <w:keepNext/>
      <w:numPr>
        <w:ilvl w:val="1"/>
        <w:numId w:val="1"/>
      </w:numPr>
      <w:spacing w:before="200" w:after="160" w:line="240" w:lineRule="auto"/>
      <w:outlineLvl w:val="1"/>
    </w:pPr>
    <w:rPr>
      <w:kern w:val="28"/>
    </w:rPr>
  </w:style>
  <w:style w:type="paragraph" w:styleId="berschrift3">
    <w:name w:val="heading 3"/>
    <w:basedOn w:val="Standard"/>
    <w:next w:val="Textkrper"/>
    <w:qFormat/>
    <w:rsid w:val="004443B0"/>
    <w:pPr>
      <w:keepNext/>
      <w:numPr>
        <w:ilvl w:val="2"/>
        <w:numId w:val="1"/>
      </w:numPr>
      <w:spacing w:before="160" w:line="240" w:lineRule="auto"/>
      <w:outlineLvl w:val="2"/>
    </w:pPr>
    <w:rPr>
      <w:kern w:val="28"/>
    </w:rPr>
  </w:style>
  <w:style w:type="paragraph" w:styleId="berschrift4">
    <w:name w:val="heading 4"/>
    <w:basedOn w:val="Standard"/>
    <w:next w:val="Standard"/>
    <w:qFormat/>
    <w:rsid w:val="004443B0"/>
    <w:pPr>
      <w:keepNext/>
      <w:numPr>
        <w:ilvl w:val="3"/>
        <w:numId w:val="1"/>
      </w:numPr>
      <w:spacing w:before="240" w:after="60"/>
      <w:outlineLvl w:val="3"/>
    </w:pPr>
    <w:rPr>
      <w:b/>
      <w:i/>
    </w:rPr>
  </w:style>
  <w:style w:type="paragraph" w:styleId="berschrift5">
    <w:name w:val="heading 5"/>
    <w:basedOn w:val="Standard"/>
    <w:next w:val="Standard"/>
    <w:qFormat/>
    <w:rsid w:val="004443B0"/>
    <w:pPr>
      <w:numPr>
        <w:ilvl w:val="4"/>
        <w:numId w:val="1"/>
      </w:numPr>
      <w:spacing w:before="240" w:after="60"/>
      <w:outlineLvl w:val="4"/>
    </w:pPr>
  </w:style>
  <w:style w:type="paragraph" w:styleId="berschrift6">
    <w:name w:val="heading 6"/>
    <w:basedOn w:val="Standard"/>
    <w:next w:val="Standard"/>
    <w:qFormat/>
    <w:rsid w:val="004443B0"/>
    <w:pPr>
      <w:numPr>
        <w:ilvl w:val="5"/>
        <w:numId w:val="1"/>
      </w:numPr>
      <w:spacing w:before="240" w:after="60"/>
      <w:outlineLvl w:val="5"/>
    </w:pPr>
    <w:rPr>
      <w:i/>
    </w:rPr>
  </w:style>
  <w:style w:type="paragraph" w:styleId="berschrift7">
    <w:name w:val="heading 7"/>
    <w:basedOn w:val="Standard"/>
    <w:next w:val="Standard"/>
    <w:qFormat/>
    <w:rsid w:val="004443B0"/>
    <w:pPr>
      <w:numPr>
        <w:ilvl w:val="6"/>
        <w:numId w:val="1"/>
      </w:numPr>
      <w:spacing w:before="240" w:after="60"/>
      <w:outlineLvl w:val="6"/>
    </w:pPr>
    <w:rPr>
      <w:sz w:val="20"/>
    </w:rPr>
  </w:style>
  <w:style w:type="paragraph" w:styleId="berschrift8">
    <w:name w:val="heading 8"/>
    <w:basedOn w:val="Standard"/>
    <w:next w:val="Standard"/>
    <w:qFormat/>
    <w:rsid w:val="004443B0"/>
    <w:pPr>
      <w:numPr>
        <w:ilvl w:val="7"/>
        <w:numId w:val="1"/>
      </w:numPr>
      <w:spacing w:before="240" w:after="60"/>
      <w:outlineLvl w:val="7"/>
    </w:pPr>
    <w:rPr>
      <w:i/>
      <w:sz w:val="20"/>
    </w:rPr>
  </w:style>
  <w:style w:type="paragraph" w:styleId="berschrift9">
    <w:name w:val="heading 9"/>
    <w:basedOn w:val="Standard"/>
    <w:next w:val="Standard"/>
    <w:qFormat/>
    <w:rsid w:val="004443B0"/>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443B0"/>
    <w:pPr>
      <w:tabs>
        <w:tab w:val="center" w:pos="4536"/>
        <w:tab w:val="right" w:pos="9072"/>
      </w:tabs>
      <w:spacing w:line="240" w:lineRule="auto"/>
    </w:pPr>
  </w:style>
  <w:style w:type="paragraph" w:styleId="Fuzeile">
    <w:name w:val="footer"/>
    <w:basedOn w:val="Standard"/>
    <w:rsid w:val="004443B0"/>
    <w:pPr>
      <w:tabs>
        <w:tab w:val="center" w:pos="4536"/>
        <w:tab w:val="right" w:pos="9072"/>
      </w:tabs>
    </w:pPr>
  </w:style>
  <w:style w:type="character" w:styleId="Seitenzahl">
    <w:name w:val="page number"/>
    <w:basedOn w:val="Absatz-Standardschriftart"/>
    <w:rsid w:val="004443B0"/>
  </w:style>
  <w:style w:type="paragraph" w:customStyle="1" w:styleId="FormatVermerke">
    <w:name w:val="FormatVermerke"/>
    <w:basedOn w:val="Standard"/>
    <w:rsid w:val="004443B0"/>
    <w:pPr>
      <w:keepNext/>
      <w:keepLines/>
      <w:tabs>
        <w:tab w:val="left" w:pos="0"/>
      </w:tabs>
      <w:spacing w:line="240" w:lineRule="auto"/>
    </w:pPr>
  </w:style>
  <w:style w:type="paragraph" w:customStyle="1" w:styleId="FormatBezugText">
    <w:name w:val="FormatBezugText"/>
    <w:basedOn w:val="Standard"/>
    <w:rsid w:val="004443B0"/>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rsid w:val="004443B0"/>
    <w:pPr>
      <w:spacing w:line="240" w:lineRule="auto"/>
    </w:pPr>
  </w:style>
  <w:style w:type="paragraph" w:styleId="Textkrper">
    <w:name w:val="Body Text"/>
    <w:basedOn w:val="Standard"/>
    <w:rsid w:val="004443B0"/>
  </w:style>
  <w:style w:type="paragraph" w:styleId="Aufzhlungszeichen">
    <w:name w:val="List Bullet"/>
    <w:basedOn w:val="Standard"/>
    <w:rsid w:val="004443B0"/>
    <w:pPr>
      <w:ind w:left="283" w:hanging="283"/>
    </w:pPr>
  </w:style>
  <w:style w:type="paragraph" w:styleId="Aufzhlungszeichen2">
    <w:name w:val="List Bullet 2"/>
    <w:basedOn w:val="Standard"/>
    <w:rsid w:val="004443B0"/>
    <w:pPr>
      <w:numPr>
        <w:numId w:val="7"/>
      </w:numPr>
    </w:pPr>
  </w:style>
  <w:style w:type="table" w:styleId="Tabellenraster">
    <w:name w:val="Table Grid"/>
    <w:basedOn w:val="NormaleTabelle"/>
    <w:rsid w:val="004443B0"/>
    <w:pPr>
      <w:spacing w:line="360" w:lineRule="auto"/>
    </w:pPr>
    <w:tblPr/>
  </w:style>
  <w:style w:type="paragraph" w:customStyle="1" w:styleId="FormatAbsender">
    <w:name w:val="FormatAbsender"/>
    <w:basedOn w:val="Standard"/>
    <w:rsid w:val="004443B0"/>
    <w:pPr>
      <w:spacing w:line="240" w:lineRule="auto"/>
    </w:pPr>
    <w:rPr>
      <w:sz w:val="16"/>
    </w:rPr>
  </w:style>
  <w:style w:type="paragraph" w:customStyle="1" w:styleId="StandardOhneRand">
    <w:name w:val="StandardOhneRand"/>
    <w:basedOn w:val="Standard"/>
    <w:rsid w:val="004443B0"/>
    <w:pPr>
      <w:ind w:right="-1247"/>
    </w:pPr>
  </w:style>
  <w:style w:type="paragraph" w:styleId="Listenabsatz">
    <w:name w:val="List Paragraph"/>
    <w:basedOn w:val="Standard"/>
    <w:uiPriority w:val="34"/>
    <w:qFormat/>
    <w:rsid w:val="005A5BDB"/>
    <w:pPr>
      <w:ind w:left="720"/>
      <w:contextualSpacing/>
    </w:pPr>
  </w:style>
  <w:style w:type="paragraph" w:styleId="Sprechblasentext">
    <w:name w:val="Balloon Text"/>
    <w:basedOn w:val="Standard"/>
    <w:link w:val="SprechblasentextZchn"/>
    <w:rsid w:val="00F55A0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55A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Windows%207\Office2010\Word-2010\ADE_ZENTRAL\ade_ro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D3B5-834A-49BC-B28A-D2187342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ade_roh</Template>
  <TotalTime>0</TotalTime>
  <Pages>5</Pages>
  <Words>1034</Words>
  <Characters>6516</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IIB6-</vt:lpstr>
    </vt:vector>
  </TitlesOfParts>
  <Manager>Harant</Manager>
  <Company>Oberste Baubehörde im Bay. StMI</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IIB6-</dc:title>
  <dc:creator>Harant / Sachgebiet IIB6</dc:creator>
  <cp:lastModifiedBy>Heidi Köbele</cp:lastModifiedBy>
  <cp:revision>2</cp:revision>
  <cp:lastPrinted>2015-07-27T07:57:00Z</cp:lastPrinted>
  <dcterms:created xsi:type="dcterms:W3CDTF">2015-10-11T12:55:00Z</dcterms:created>
  <dcterms:modified xsi:type="dcterms:W3CDTF">2015-10-11T12:55:00Z</dcterms:modified>
  <cp:category>LT-Schriftliche Anfrage Schlusszeichnung St (Reinschrift)</cp:category>
</cp:coreProperties>
</file>